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B1" w:rsidRDefault="00F316B1" w:rsidP="00F316B1">
      <w:pPr>
        <w:tabs>
          <w:tab w:val="left" w:pos="9612"/>
        </w:tabs>
        <w:spacing w:line="234" w:lineRule="auto"/>
        <w:ind w:left="-1134" w:right="440"/>
        <w:rPr>
          <w:rFonts w:eastAsia="Times New Roman"/>
          <w:sz w:val="28"/>
          <w:szCs w:val="28"/>
        </w:rPr>
      </w:pPr>
      <w:r w:rsidRPr="007816D2">
        <w:rPr>
          <w:b/>
          <w:noProof/>
          <w:color w:val="1D1B11" w:themeColor="background2" w:themeShade="1A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D9F01B0" wp14:editId="681097D3">
            <wp:simplePos x="0" y="0"/>
            <wp:positionH relativeFrom="column">
              <wp:posOffset>-914400</wp:posOffset>
            </wp:positionH>
            <wp:positionV relativeFrom="paragraph">
              <wp:posOffset>-735965</wp:posOffset>
            </wp:positionV>
            <wp:extent cx="7647305" cy="10794365"/>
            <wp:effectExtent l="0" t="0" r="0" b="6985"/>
            <wp:wrapNone/>
            <wp:docPr id="1" name="Рисунок 1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107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 w:rsidP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Pr="00F316B1" w:rsidRDefault="00F316B1" w:rsidP="00F316B1">
      <w:pPr>
        <w:tabs>
          <w:tab w:val="left" w:pos="9612"/>
        </w:tabs>
        <w:spacing w:line="234" w:lineRule="auto"/>
        <w:ind w:left="-1134" w:right="440"/>
        <w:jc w:val="center"/>
        <w:rPr>
          <w:rFonts w:eastAsia="Times New Roman"/>
          <w:b/>
          <w:color w:val="1D1B11" w:themeColor="background2" w:themeShade="1A"/>
          <w:sz w:val="36"/>
          <w:szCs w:val="36"/>
        </w:rPr>
      </w:pPr>
      <w:r w:rsidRPr="00F316B1">
        <w:rPr>
          <w:rFonts w:eastAsia="Times New Roman"/>
          <w:b/>
          <w:color w:val="1D1B11" w:themeColor="background2" w:themeShade="1A"/>
          <w:sz w:val="36"/>
          <w:szCs w:val="36"/>
        </w:rPr>
        <w:t>ИНСТРУКТИВНО-МЕТОДИЧЕСКОЕ ПИСЬМО</w:t>
      </w:r>
    </w:p>
    <w:p w:rsidR="00F316B1" w:rsidRPr="00F316B1" w:rsidRDefault="00F316B1" w:rsidP="00F316B1">
      <w:pPr>
        <w:tabs>
          <w:tab w:val="left" w:pos="9612"/>
        </w:tabs>
        <w:spacing w:line="234" w:lineRule="auto"/>
        <w:ind w:left="-1134" w:right="440"/>
        <w:jc w:val="center"/>
        <w:rPr>
          <w:rFonts w:eastAsia="Times New Roman"/>
          <w:b/>
          <w:color w:val="1D1B11" w:themeColor="background2" w:themeShade="1A"/>
          <w:sz w:val="36"/>
          <w:szCs w:val="36"/>
        </w:rPr>
      </w:pPr>
    </w:p>
    <w:p w:rsidR="00F316B1" w:rsidRDefault="00F316B1" w:rsidP="00F316B1">
      <w:pPr>
        <w:tabs>
          <w:tab w:val="left" w:pos="9612"/>
        </w:tabs>
        <w:spacing w:line="234" w:lineRule="auto"/>
        <w:ind w:left="-1134" w:right="440"/>
        <w:jc w:val="center"/>
        <w:rPr>
          <w:rFonts w:eastAsia="Times New Roman"/>
          <w:b/>
          <w:color w:val="1D1B11" w:themeColor="background2" w:themeShade="1A"/>
          <w:sz w:val="36"/>
          <w:szCs w:val="36"/>
        </w:rPr>
      </w:pPr>
      <w:r w:rsidRPr="00F316B1">
        <w:rPr>
          <w:rFonts w:eastAsia="Times New Roman"/>
          <w:b/>
          <w:color w:val="1D1B11" w:themeColor="background2" w:themeShade="1A"/>
          <w:sz w:val="36"/>
          <w:szCs w:val="36"/>
        </w:rPr>
        <w:t xml:space="preserve">Особенности организации </w:t>
      </w:r>
    </w:p>
    <w:p w:rsidR="00F316B1" w:rsidRDefault="00F316B1" w:rsidP="00F316B1">
      <w:pPr>
        <w:tabs>
          <w:tab w:val="left" w:pos="9612"/>
        </w:tabs>
        <w:spacing w:line="234" w:lineRule="auto"/>
        <w:ind w:left="-1134" w:right="440"/>
        <w:jc w:val="center"/>
        <w:rPr>
          <w:rFonts w:eastAsia="Times New Roman"/>
          <w:b/>
          <w:color w:val="1D1B11" w:themeColor="background2" w:themeShade="1A"/>
          <w:sz w:val="36"/>
          <w:szCs w:val="36"/>
        </w:rPr>
      </w:pPr>
      <w:r w:rsidRPr="00F316B1">
        <w:rPr>
          <w:rFonts w:eastAsia="Times New Roman"/>
          <w:b/>
          <w:color w:val="1D1B11" w:themeColor="background2" w:themeShade="1A"/>
          <w:sz w:val="36"/>
          <w:szCs w:val="36"/>
        </w:rPr>
        <w:t xml:space="preserve">дополнительного образования детей и молодежи </w:t>
      </w:r>
    </w:p>
    <w:p w:rsidR="00F316B1" w:rsidRPr="00F316B1" w:rsidRDefault="00F316B1" w:rsidP="00F316B1">
      <w:pPr>
        <w:tabs>
          <w:tab w:val="left" w:pos="9612"/>
        </w:tabs>
        <w:spacing w:line="234" w:lineRule="auto"/>
        <w:ind w:left="-1134" w:right="440"/>
        <w:jc w:val="center"/>
        <w:rPr>
          <w:b/>
          <w:color w:val="1D1B11" w:themeColor="background2" w:themeShade="1A"/>
          <w:sz w:val="36"/>
          <w:szCs w:val="36"/>
        </w:rPr>
      </w:pPr>
      <w:r w:rsidRPr="00F316B1">
        <w:rPr>
          <w:rFonts w:eastAsia="Times New Roman"/>
          <w:b/>
          <w:color w:val="1D1B11" w:themeColor="background2" w:themeShade="1A"/>
          <w:sz w:val="36"/>
          <w:szCs w:val="36"/>
        </w:rPr>
        <w:t>в 2020/2021 учебном году</w:t>
      </w:r>
    </w:p>
    <w:p w:rsidR="00F316B1" w:rsidRPr="00F316B1" w:rsidRDefault="00F316B1" w:rsidP="00F316B1">
      <w:pPr>
        <w:tabs>
          <w:tab w:val="left" w:pos="9612"/>
        </w:tabs>
        <w:spacing w:line="17" w:lineRule="exact"/>
        <w:ind w:left="-1134"/>
        <w:jc w:val="center"/>
        <w:rPr>
          <w:b/>
          <w:color w:val="1D1B11" w:themeColor="background2" w:themeShade="1A"/>
          <w:sz w:val="36"/>
          <w:szCs w:val="36"/>
        </w:rPr>
      </w:pPr>
    </w:p>
    <w:p w:rsidR="00F316B1" w:rsidRPr="00F316B1" w:rsidRDefault="00F316B1" w:rsidP="00F316B1">
      <w:pPr>
        <w:tabs>
          <w:tab w:val="left" w:pos="9612"/>
        </w:tabs>
        <w:spacing w:line="234" w:lineRule="auto"/>
        <w:ind w:left="-1134" w:right="140"/>
        <w:jc w:val="center"/>
        <w:rPr>
          <w:b/>
          <w:color w:val="1D1B11" w:themeColor="background2" w:themeShade="1A"/>
          <w:sz w:val="36"/>
          <w:szCs w:val="36"/>
        </w:rPr>
      </w:pPr>
      <w:r w:rsidRPr="00F316B1">
        <w:rPr>
          <w:rFonts w:eastAsia="Times New Roman"/>
          <w:b/>
          <w:color w:val="1D1B11" w:themeColor="background2" w:themeShade="1A"/>
          <w:sz w:val="36"/>
          <w:szCs w:val="36"/>
        </w:rPr>
        <w:t>(художественный, культурно-досуговый, социально-педагогический, общественно-гуманитарный профили)</w:t>
      </w:r>
    </w:p>
    <w:p w:rsidR="00F316B1" w:rsidRPr="00F316B1" w:rsidRDefault="00F316B1" w:rsidP="00F316B1">
      <w:pPr>
        <w:tabs>
          <w:tab w:val="left" w:pos="9612"/>
        </w:tabs>
        <w:spacing w:line="234" w:lineRule="auto"/>
        <w:ind w:left="-1134" w:right="440"/>
        <w:jc w:val="center"/>
        <w:rPr>
          <w:rFonts w:eastAsia="Times New Roman"/>
          <w:b/>
          <w:color w:val="1D1B11" w:themeColor="background2" w:themeShade="1A"/>
          <w:sz w:val="36"/>
          <w:szCs w:val="36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F316B1" w:rsidRDefault="00F316B1">
      <w:pPr>
        <w:spacing w:line="234" w:lineRule="auto"/>
        <w:ind w:left="2760" w:right="440" w:hanging="1353"/>
        <w:rPr>
          <w:rFonts w:eastAsia="Times New Roman"/>
          <w:sz w:val="28"/>
          <w:szCs w:val="28"/>
        </w:rPr>
      </w:pPr>
    </w:p>
    <w:p w:rsidR="00DC3F44" w:rsidRDefault="002B427C">
      <w:pPr>
        <w:spacing w:line="234" w:lineRule="auto"/>
        <w:ind w:left="2760" w:right="440" w:hanging="135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Особенности организации дополнительного образования детей и молодежи в 2020/2021 учебном году</w:t>
      </w:r>
    </w:p>
    <w:p w:rsidR="00DC3F44" w:rsidRDefault="00DC3F44">
      <w:pPr>
        <w:spacing w:line="17" w:lineRule="exact"/>
        <w:rPr>
          <w:sz w:val="24"/>
          <w:szCs w:val="24"/>
        </w:rPr>
      </w:pPr>
    </w:p>
    <w:p w:rsidR="00DC3F44" w:rsidRDefault="002B427C">
      <w:pPr>
        <w:spacing w:line="234" w:lineRule="auto"/>
        <w:ind w:left="2640" w:right="140" w:hanging="145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(художественный, культурно-досуговый, социально-педагогический, общественно-гуманитарный профили)</w:t>
      </w:r>
    </w:p>
    <w:p w:rsidR="00DC3F44" w:rsidRDefault="00DC3F44">
      <w:pPr>
        <w:spacing w:line="339" w:lineRule="exact"/>
        <w:rPr>
          <w:sz w:val="24"/>
          <w:szCs w:val="24"/>
        </w:rPr>
      </w:pPr>
    </w:p>
    <w:p w:rsidR="00DC3F44" w:rsidRDefault="002B427C">
      <w:pPr>
        <w:spacing w:line="23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Дополнительное образование детей и молодежи сегодня </w:t>
      </w:r>
      <w:r>
        <w:rPr>
          <w:rFonts w:eastAsia="Times New Roman"/>
          <w:sz w:val="28"/>
          <w:szCs w:val="28"/>
        </w:rPr>
        <w:t>представляет собой особую сферу общественной жизни и системы образования, где тесным образом соединены интересы личности, общества и государства.</w:t>
      </w:r>
    </w:p>
    <w:p w:rsidR="00DC3F44" w:rsidRDefault="00DC3F44">
      <w:pPr>
        <w:spacing w:line="15" w:lineRule="exact"/>
        <w:rPr>
          <w:sz w:val="24"/>
          <w:szCs w:val="24"/>
        </w:rPr>
      </w:pPr>
    </w:p>
    <w:p w:rsidR="00DC3F44" w:rsidRDefault="002B427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Качество, доступность, вариативность, опережающее развитие, инновационная и практическая направленность – при</w:t>
      </w:r>
      <w:r>
        <w:rPr>
          <w:rFonts w:eastAsia="Times New Roman"/>
          <w:sz w:val="28"/>
          <w:szCs w:val="28"/>
        </w:rPr>
        <w:t>оритеты системы дополнительного образования детей и молодежи.</w:t>
      </w:r>
    </w:p>
    <w:p w:rsidR="00DC3F44" w:rsidRDefault="00DC3F44">
      <w:pPr>
        <w:spacing w:line="2" w:lineRule="exact"/>
        <w:rPr>
          <w:sz w:val="24"/>
          <w:szCs w:val="24"/>
        </w:rPr>
      </w:pPr>
    </w:p>
    <w:p w:rsidR="00DC3F44" w:rsidRDefault="002B427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Художественный профиль в сфере дополнительного образования детей</w:t>
      </w:r>
    </w:p>
    <w:p w:rsidR="00DC3F44" w:rsidRDefault="00DC3F44">
      <w:pPr>
        <w:spacing w:line="15" w:lineRule="exact"/>
        <w:rPr>
          <w:sz w:val="24"/>
          <w:szCs w:val="24"/>
        </w:rPr>
      </w:pPr>
    </w:p>
    <w:p w:rsidR="00DC3F44" w:rsidRDefault="002B427C">
      <w:pPr>
        <w:numPr>
          <w:ilvl w:val="0"/>
          <w:numId w:val="1"/>
        </w:numPr>
        <w:tabs>
          <w:tab w:val="left" w:pos="55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молодежи активно развивается, так как является важнейшей социально значимой составляющей образования в целом. Сегодня он требуе</w:t>
      </w:r>
      <w:r>
        <w:rPr>
          <w:rFonts w:eastAsia="Times New Roman"/>
          <w:sz w:val="28"/>
          <w:szCs w:val="28"/>
        </w:rPr>
        <w:t>т к себе особого внимания педагогов в поиске новых форм и методов художественно-эстетического образования, развития духовно-нравственных качеств личности в условиях быстрого развития науки, техники, цифровых технологий.</w:t>
      </w:r>
    </w:p>
    <w:p w:rsidR="00DC3F44" w:rsidRDefault="00DC3F44">
      <w:pPr>
        <w:spacing w:line="16" w:lineRule="exact"/>
        <w:rPr>
          <w:sz w:val="24"/>
          <w:szCs w:val="24"/>
        </w:rPr>
      </w:pPr>
    </w:p>
    <w:p w:rsidR="00DC3F44" w:rsidRDefault="002B427C">
      <w:pPr>
        <w:spacing w:line="238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Немаловажным является и тот факт, ч</w:t>
      </w:r>
      <w:r>
        <w:rPr>
          <w:rFonts w:eastAsia="Times New Roman"/>
          <w:sz w:val="28"/>
          <w:szCs w:val="28"/>
        </w:rPr>
        <w:t>то детские и молодежные объединения по интересам художественного профиля являются самыми массовыми и востребованными в системе дополнительного образования детей и молодежи. Реализация программ художественно-эстетического направления решает многофункциональ</w:t>
      </w:r>
      <w:r>
        <w:rPr>
          <w:rFonts w:eastAsia="Times New Roman"/>
          <w:sz w:val="28"/>
          <w:szCs w:val="28"/>
        </w:rPr>
        <w:t>ные задачи формирования и развития творческих способностей средствами изобразительного, музыкального, хореографического, театрального искусства, исследовательских компетенций обучающихся, удовлетворения их интересов и потребностей в том или ином виде творч</w:t>
      </w:r>
      <w:r>
        <w:rPr>
          <w:rFonts w:eastAsia="Times New Roman"/>
          <w:sz w:val="28"/>
          <w:szCs w:val="28"/>
        </w:rPr>
        <w:t>еской деятельности, интеллектуальном развитии.</w:t>
      </w:r>
    </w:p>
    <w:p w:rsidR="00DC3F44" w:rsidRDefault="00DC3F44">
      <w:pPr>
        <w:spacing w:line="24" w:lineRule="exact"/>
        <w:rPr>
          <w:sz w:val="24"/>
          <w:szCs w:val="24"/>
        </w:rPr>
      </w:pPr>
    </w:p>
    <w:p w:rsidR="00DC3F44" w:rsidRDefault="002B427C">
      <w:pPr>
        <w:spacing w:line="23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Художественное творчество направлено на формирование системы ценностей, гармоничной, развитой личности, способной к самореализации и самосовершенствованию, развитие гибких компетенций.</w:t>
      </w:r>
    </w:p>
    <w:p w:rsidR="00DC3F44" w:rsidRDefault="00DC3F44">
      <w:pPr>
        <w:spacing w:line="16" w:lineRule="exact"/>
        <w:rPr>
          <w:sz w:val="24"/>
          <w:szCs w:val="24"/>
        </w:rPr>
      </w:pPr>
    </w:p>
    <w:p w:rsidR="00DC3F44" w:rsidRDefault="002B427C">
      <w:pPr>
        <w:spacing w:line="237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Деятельность </w:t>
      </w:r>
      <w:r>
        <w:rPr>
          <w:rFonts w:eastAsia="Times New Roman"/>
          <w:sz w:val="28"/>
          <w:szCs w:val="28"/>
        </w:rPr>
        <w:t>учреждений дополнительного образования детей и молодежи осуществляется на основе государственной и отраслевой нормативной правовой документации. Информация о нормативно правовом обеспечении деятельности учреждений дополнительного образования детей</w:t>
      </w:r>
    </w:p>
    <w:p w:rsidR="00DC3F44" w:rsidRDefault="00DC3F44">
      <w:pPr>
        <w:spacing w:line="17" w:lineRule="exact"/>
        <w:rPr>
          <w:sz w:val="24"/>
          <w:szCs w:val="24"/>
        </w:rPr>
      </w:pPr>
    </w:p>
    <w:p w:rsidR="00DC3F44" w:rsidRDefault="002B427C">
      <w:pPr>
        <w:numPr>
          <w:ilvl w:val="0"/>
          <w:numId w:val="2"/>
        </w:numPr>
        <w:tabs>
          <w:tab w:val="left" w:pos="59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молодеж</w:t>
      </w:r>
      <w:r>
        <w:rPr>
          <w:rFonts w:eastAsia="Times New Roman"/>
          <w:sz w:val="28"/>
          <w:szCs w:val="28"/>
        </w:rPr>
        <w:t>и размещена на интернет-портале Министерства образования Республики Беларусь http://edu.gov.by в разделе «Управление социальной,</w:t>
      </w:r>
    </w:p>
    <w:p w:rsidR="00DC3F44" w:rsidRDefault="00DC3F44">
      <w:pPr>
        <w:spacing w:line="15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воспитательной и идеологической работы» на Национальном образовательном портале http://adu.by/ru/uchitelyu/normativnye-pravovy</w:t>
      </w:r>
      <w:r>
        <w:rPr>
          <w:rFonts w:eastAsia="Times New Roman"/>
          <w:sz w:val="28"/>
          <w:szCs w:val="28"/>
        </w:rPr>
        <w:t>e-dokumenty.html в разделе «Нормативные правовые документы».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8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педагогических коллективов в области художественно-творческой деятельности в 2020/2021 учебном году должна быть направлена на совершенствование организации образовательного пр</w:t>
      </w:r>
      <w:r>
        <w:rPr>
          <w:rFonts w:eastAsia="Times New Roman"/>
          <w:sz w:val="28"/>
          <w:szCs w:val="28"/>
        </w:rPr>
        <w:t>оцесса на принципах доступности, открытости, добровольности, поддержки талантливых детей и детей с особенностями психофизического развития. В этом направлении необходимо продолжить работу по</w:t>
      </w:r>
    </w:p>
    <w:p w:rsidR="00DC3F44" w:rsidRDefault="00DC3F44">
      <w:pPr>
        <w:sectPr w:rsidR="00DC3F44" w:rsidSect="00F316B1">
          <w:footerReference w:type="default" r:id="rId9"/>
          <w:pgSz w:w="11900" w:h="16840"/>
          <w:pgMar w:top="1144" w:right="418" w:bottom="657" w:left="1440" w:header="0" w:footer="0" w:gutter="0"/>
          <w:cols w:space="720" w:equalWidth="0">
            <w:col w:w="10042"/>
          </w:cols>
          <w:titlePg/>
          <w:docGrid w:linePitch="299"/>
        </w:sectPr>
      </w:pPr>
    </w:p>
    <w:p w:rsidR="00DC3F44" w:rsidRDefault="002B427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проектированию программ нового поколения, о</w:t>
      </w:r>
      <w:r>
        <w:rPr>
          <w:rFonts w:eastAsia="Times New Roman"/>
          <w:sz w:val="28"/>
          <w:szCs w:val="28"/>
        </w:rPr>
        <w:t>твечающих требованиям времени, в том числе программ с повышенным уровнем изучения образовательной области, темы, учебного предмета, учебной дисциплины.</w:t>
      </w:r>
    </w:p>
    <w:p w:rsidR="00DC3F44" w:rsidRDefault="00DC3F44">
      <w:pPr>
        <w:spacing w:line="16" w:lineRule="exact"/>
        <w:rPr>
          <w:sz w:val="20"/>
          <w:szCs w:val="20"/>
        </w:rPr>
      </w:pPr>
    </w:p>
    <w:p w:rsidR="00DC3F44" w:rsidRDefault="002B427C">
      <w:pPr>
        <w:spacing w:line="234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задачами системы дополнительного образования детей и молодежи в 2020/2021 учебном году являют</w:t>
      </w:r>
      <w:r>
        <w:rPr>
          <w:rFonts w:eastAsia="Times New Roman"/>
          <w:sz w:val="28"/>
          <w:szCs w:val="28"/>
        </w:rPr>
        <w:t>ся:</w:t>
      </w:r>
    </w:p>
    <w:p w:rsidR="00DC3F44" w:rsidRDefault="00DC3F44">
      <w:pPr>
        <w:spacing w:line="37" w:lineRule="exact"/>
        <w:rPr>
          <w:sz w:val="20"/>
          <w:szCs w:val="20"/>
        </w:rPr>
      </w:pPr>
    </w:p>
    <w:p w:rsidR="00DC3F44" w:rsidRDefault="002B427C">
      <w:pPr>
        <w:numPr>
          <w:ilvl w:val="0"/>
          <w:numId w:val="3"/>
        </w:numPr>
        <w:tabs>
          <w:tab w:val="left" w:pos="1700"/>
        </w:tabs>
        <w:spacing w:line="227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качества и повышение эффективности содержания дополнительного образования детей и молодежи, повышение</w:t>
      </w:r>
    </w:p>
    <w:p w:rsidR="00DC3F44" w:rsidRDefault="00DC3F44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spacing w:line="236" w:lineRule="auto"/>
        <w:ind w:left="1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конкурентоспособности учреждений дополнительного образования детей и молодежи через активное внедрение новых форм,</w:t>
      </w:r>
      <w:r>
        <w:rPr>
          <w:rFonts w:eastAsia="Times New Roman"/>
          <w:sz w:val="28"/>
          <w:szCs w:val="28"/>
        </w:rPr>
        <w:t xml:space="preserve"> методов и технологий в образовательный процесс;</w:t>
      </w:r>
    </w:p>
    <w:p w:rsidR="00DC3F44" w:rsidRDefault="00DC3F44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3"/>
        </w:numPr>
        <w:tabs>
          <w:tab w:val="left" w:pos="1700"/>
        </w:tabs>
        <w:spacing w:line="235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современных образовательных программ дополнительного образования детей и молодежи в соответствии с интересами учащихся, в том числе программ объединений по интересам с повышенным уро</w:t>
      </w:r>
      <w:r>
        <w:rPr>
          <w:rFonts w:eastAsia="Times New Roman"/>
          <w:sz w:val="28"/>
          <w:szCs w:val="28"/>
        </w:rPr>
        <w:t>внем изучения образовательной области, темы, учебного предмета или учебной дисциплины;</w:t>
      </w:r>
    </w:p>
    <w:p w:rsidR="00DC3F44" w:rsidRDefault="00DC3F44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3"/>
        </w:numPr>
        <w:tabs>
          <w:tab w:val="left" w:pos="1700"/>
        </w:tabs>
        <w:spacing w:line="231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инновационного характера деятельности объединений по интересам различных направлений (видов) художественного профиля;</w:t>
      </w:r>
    </w:p>
    <w:p w:rsidR="00DC3F44" w:rsidRDefault="00DC3F44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3"/>
        </w:numPr>
        <w:tabs>
          <w:tab w:val="left" w:pos="1700"/>
        </w:tabs>
        <w:spacing w:line="231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внедрение в деятельность учр</w:t>
      </w:r>
      <w:r>
        <w:rPr>
          <w:rFonts w:eastAsia="Times New Roman"/>
          <w:sz w:val="28"/>
          <w:szCs w:val="28"/>
        </w:rPr>
        <w:t>еждений дополнительного образования детей и молодежи информационных технологий, включающих и дистанционное обучение;</w:t>
      </w:r>
    </w:p>
    <w:p w:rsidR="00DC3F44" w:rsidRDefault="00DC3F44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3"/>
        </w:numPr>
        <w:tabs>
          <w:tab w:val="left" w:pos="1700"/>
        </w:tabs>
        <w:spacing w:line="239" w:lineRule="auto"/>
        <w:ind w:left="170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  системы   повышения   профессиональных</w:t>
      </w:r>
    </w:p>
    <w:p w:rsidR="00DC3F44" w:rsidRDefault="00DC3F44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spacing w:line="234" w:lineRule="auto"/>
        <w:ind w:left="1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компетенций педагогических работников,</w:t>
      </w:r>
      <w:r>
        <w:rPr>
          <w:rFonts w:eastAsia="Times New Roman"/>
          <w:sz w:val="28"/>
          <w:szCs w:val="28"/>
        </w:rPr>
        <w:t xml:space="preserve"> создание инновационной среды для непрерывного педагогического роста,</w:t>
      </w:r>
    </w:p>
    <w:p w:rsidR="00DC3F44" w:rsidRDefault="00DC3F44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spacing w:line="236" w:lineRule="auto"/>
        <w:ind w:left="1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соответствующего современным тенденциям развития дополнительного образования через разработку и реализацию новых образовательных инициатив;</w:t>
      </w:r>
    </w:p>
    <w:p w:rsidR="00DC3F44" w:rsidRDefault="00DC3F44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3"/>
        </w:numPr>
        <w:tabs>
          <w:tab w:val="left" w:pos="1700"/>
        </w:tabs>
        <w:spacing w:line="235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постоянный обмен опытом работы лучших педаго</w:t>
      </w:r>
      <w:r>
        <w:rPr>
          <w:rFonts w:eastAsia="Times New Roman"/>
          <w:sz w:val="28"/>
          <w:szCs w:val="28"/>
        </w:rPr>
        <w:t>гов дополнительного образования, особенно в сфере инновационной деятельности, используя возможности сетевого взаимодействия, республиканского методического кластера, средств массовой информации (в офлайн, онлайн формах – конференции, семинары-практикумы, м</w:t>
      </w:r>
      <w:r>
        <w:rPr>
          <w:rFonts w:eastAsia="Times New Roman"/>
          <w:sz w:val="28"/>
          <w:szCs w:val="28"/>
        </w:rPr>
        <w:t>астер-классы и т.п.);</w:t>
      </w:r>
    </w:p>
    <w:p w:rsidR="00DC3F44" w:rsidRDefault="00DC3F44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3"/>
        </w:numPr>
        <w:tabs>
          <w:tab w:val="left" w:pos="1700"/>
        </w:tabs>
        <w:spacing w:line="239" w:lineRule="auto"/>
        <w:ind w:left="170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открытие новых, востребованных объединений по интересам;</w:t>
      </w:r>
    </w:p>
    <w:p w:rsidR="00DC3F44" w:rsidRDefault="00DC3F44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3"/>
        </w:numPr>
        <w:tabs>
          <w:tab w:val="left" w:pos="1700"/>
        </w:tabs>
        <w:spacing w:line="233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эффективное использование воспитательного потенциала учреждений дополнительного образования детей и молодежи; поиск и реализация новых, интерактивных форм организации культурн</w:t>
      </w:r>
      <w:r>
        <w:rPr>
          <w:rFonts w:eastAsia="Times New Roman"/>
          <w:sz w:val="28"/>
          <w:szCs w:val="28"/>
        </w:rPr>
        <w:t>о-досуговой работы с детьми и учащейся молодежью;</w:t>
      </w:r>
    </w:p>
    <w:p w:rsidR="00DC3F44" w:rsidRDefault="00DC3F44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3"/>
        </w:numPr>
        <w:tabs>
          <w:tab w:val="left" w:pos="1700"/>
        </w:tabs>
        <w:spacing w:line="231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становления и творческого развития талантливых и одаренных детей и молодежи через создание траектории индивидуального развития личности, участие в</w:t>
      </w:r>
    </w:p>
    <w:p w:rsidR="00DC3F44" w:rsidRDefault="00DC3F44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spacing w:line="234" w:lineRule="auto"/>
        <w:ind w:left="1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республиканских конкурсах, выставках</w:t>
      </w:r>
      <w:r>
        <w:rPr>
          <w:rFonts w:eastAsia="Times New Roman"/>
          <w:sz w:val="28"/>
          <w:szCs w:val="28"/>
        </w:rPr>
        <w:t>, чемпионатах, соревнованиях;</w:t>
      </w:r>
    </w:p>
    <w:p w:rsidR="00DC3F44" w:rsidRDefault="00DC3F44">
      <w:pPr>
        <w:sectPr w:rsidR="00DC3F44">
          <w:pgSz w:w="11900" w:h="16840"/>
          <w:pgMar w:top="1144" w:right="848" w:bottom="797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numPr>
          <w:ilvl w:val="0"/>
          <w:numId w:val="4"/>
        </w:numPr>
        <w:tabs>
          <w:tab w:val="left" w:pos="1700"/>
        </w:tabs>
        <w:spacing w:line="231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воспитание гражданина-патриота своей страны, формирование ответственности и правового самосознания учащихся, духовности и культуры, инициативности и способности к</w:t>
      </w:r>
    </w:p>
    <w:p w:rsidR="00DC3F44" w:rsidRDefault="00DC3F44">
      <w:pPr>
        <w:spacing w:line="1" w:lineRule="exact"/>
        <w:rPr>
          <w:sz w:val="20"/>
          <w:szCs w:val="20"/>
        </w:rPr>
      </w:pPr>
    </w:p>
    <w:p w:rsidR="00DC3F44" w:rsidRDefault="002B427C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успешной социализации.</w:t>
      </w:r>
    </w:p>
    <w:p w:rsidR="00DC3F44" w:rsidRDefault="00DC3F44">
      <w:pPr>
        <w:spacing w:line="15" w:lineRule="exact"/>
        <w:rPr>
          <w:sz w:val="20"/>
          <w:szCs w:val="20"/>
        </w:rPr>
      </w:pPr>
    </w:p>
    <w:p w:rsidR="00DC3F44" w:rsidRDefault="002B427C">
      <w:pPr>
        <w:spacing w:line="239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Приоритетным </w:t>
      </w:r>
      <w:r>
        <w:rPr>
          <w:rFonts w:eastAsia="Times New Roman"/>
          <w:sz w:val="28"/>
          <w:szCs w:val="28"/>
        </w:rPr>
        <w:t>направлением в деятельности учреждений дополнительного образования детей и молодежи должна по-прежнему оставаться воспитательная работа с учащимися, профилактика и коррекция асоциального поведения, формирование основ здорового образа жизни, правовой культу</w:t>
      </w:r>
      <w:r>
        <w:rPr>
          <w:rFonts w:eastAsia="Times New Roman"/>
          <w:sz w:val="28"/>
          <w:szCs w:val="28"/>
        </w:rPr>
        <w:t>ры. Необходимо повысить воспитательный потенциал каждого занятия, каждого массового мероприятия с детьми и молодежью. Создавать условия для становления гражданской позиции, самореализации и самоутверждения личности молодого человека через участие в социаль</w:t>
      </w:r>
      <w:r>
        <w:rPr>
          <w:rFonts w:eastAsia="Times New Roman"/>
          <w:sz w:val="28"/>
          <w:szCs w:val="28"/>
        </w:rPr>
        <w:t>но значимых и культурно-досуговых программах, проектах, акциях. Учреждениями дополнительного образования детей и молодежи накоплен значительный опыт работы в период реализации программ, посвященных Году малой родины, 75-летию Великой Победы, который необхо</w:t>
      </w:r>
      <w:r>
        <w:rPr>
          <w:rFonts w:eastAsia="Times New Roman"/>
          <w:sz w:val="28"/>
          <w:szCs w:val="28"/>
        </w:rPr>
        <w:t>димо активно использовать в работе с обучающимися. дополнительного образования</w:t>
      </w:r>
    </w:p>
    <w:p w:rsidR="00DC3F44" w:rsidRDefault="00DC3F44">
      <w:pPr>
        <w:spacing w:line="18" w:lineRule="exact"/>
        <w:rPr>
          <w:sz w:val="20"/>
          <w:szCs w:val="20"/>
        </w:rPr>
      </w:pPr>
    </w:p>
    <w:p w:rsidR="00DC3F44" w:rsidRDefault="002B427C">
      <w:pPr>
        <w:spacing w:line="238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учета изменений, происходящих в социальной среде, невозможно обеспечить качественный и эффективный образовательный процесс с обучающимися в новых условиях. Необходима консо</w:t>
      </w:r>
      <w:r>
        <w:rPr>
          <w:rFonts w:eastAsia="Times New Roman"/>
          <w:sz w:val="28"/>
          <w:szCs w:val="28"/>
        </w:rPr>
        <w:t>лидация педагогической общественности дополнительного образования в целях его развития и успешной конкуренции на рынке образовательных услуг.</w:t>
      </w:r>
    </w:p>
    <w:p w:rsidR="00DC3F44" w:rsidRDefault="00DC3F44">
      <w:pPr>
        <w:spacing w:line="14" w:lineRule="exact"/>
        <w:rPr>
          <w:sz w:val="20"/>
          <w:szCs w:val="20"/>
        </w:rPr>
      </w:pPr>
    </w:p>
    <w:p w:rsidR="00DC3F44" w:rsidRDefault="002B427C">
      <w:pPr>
        <w:spacing w:line="237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перед педагогом дополнительного образования стоит задача формирования у учащихся критического мышления, к</w:t>
      </w:r>
      <w:r>
        <w:rPr>
          <w:rFonts w:eastAsia="Times New Roman"/>
          <w:sz w:val="28"/>
          <w:szCs w:val="28"/>
        </w:rPr>
        <w:t>реативности, коммуникативных навыков. Решению этих задач способствует реализация ряда республиканских и региональных мероприятий в рамках</w:t>
      </w:r>
    </w:p>
    <w:p w:rsidR="00DC3F44" w:rsidRDefault="00DC3F44">
      <w:pPr>
        <w:spacing w:line="16" w:lineRule="exact"/>
        <w:rPr>
          <w:sz w:val="20"/>
          <w:szCs w:val="20"/>
        </w:rPr>
      </w:pPr>
    </w:p>
    <w:p w:rsidR="00DC3F44" w:rsidRDefault="002B427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республиканского инновационного проекта «Внедрение модели республиканского методического кластера как ресурса </w:t>
      </w:r>
      <w:r>
        <w:rPr>
          <w:rFonts w:eastAsia="Times New Roman"/>
          <w:sz w:val="28"/>
          <w:szCs w:val="28"/>
        </w:rPr>
        <w:t>развития дополнительного образования детей и молодежи». Методический кластер дает возможность формировать и транслировать лучший педагогический опыт учреждений дополнительного образования детей и молодежи. В 2020/2021 учебном году Национальным центром худо</w:t>
      </w:r>
      <w:r>
        <w:rPr>
          <w:rFonts w:eastAsia="Times New Roman"/>
          <w:sz w:val="28"/>
          <w:szCs w:val="28"/>
        </w:rPr>
        <w:t>жественного творчества детей и молодежи будет реализовываться республиканский инновационный проект «Внедрение модели сетевой организации деятельности субъектов республиканского методического кластера как</w:t>
      </w:r>
    </w:p>
    <w:p w:rsidR="00DC3F44" w:rsidRDefault="00DC3F44">
      <w:pPr>
        <w:spacing w:line="24" w:lineRule="exact"/>
        <w:rPr>
          <w:sz w:val="20"/>
          <w:szCs w:val="20"/>
        </w:rPr>
      </w:pPr>
    </w:p>
    <w:p w:rsidR="00DC3F44" w:rsidRDefault="002B427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условие формирования инновационной образовательной </w:t>
      </w:r>
      <w:r>
        <w:rPr>
          <w:rFonts w:eastAsia="Times New Roman"/>
          <w:sz w:val="28"/>
          <w:szCs w:val="28"/>
        </w:rPr>
        <w:t>среды дополнительного образования детей и молодежи». Важными условиями эффективной реализации проекта станет наличие единого информационно-коммуникационного пространства, создание инновационно-методической инфраструктуры, использование различных форм совме</w:t>
      </w:r>
      <w:r>
        <w:rPr>
          <w:rFonts w:eastAsia="Times New Roman"/>
          <w:sz w:val="28"/>
          <w:szCs w:val="28"/>
        </w:rPr>
        <w:t>стной деятельности.</w:t>
      </w:r>
    </w:p>
    <w:p w:rsidR="00DC3F44" w:rsidRDefault="00DC3F44">
      <w:pPr>
        <w:spacing w:line="20" w:lineRule="exact"/>
        <w:rPr>
          <w:sz w:val="20"/>
          <w:szCs w:val="20"/>
        </w:rPr>
      </w:pPr>
    </w:p>
    <w:p w:rsidR="00DC3F44" w:rsidRDefault="002B427C">
      <w:pPr>
        <w:spacing w:line="237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Решению стратегических задач инновационного развития системы дополнительного образования детей и молодежи будет способствовать реализация новых творческих проектов с участием детей и молодежи и кластерных инициатив в 2020/2021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DC3F44" w:rsidRDefault="00DC3F44">
      <w:pPr>
        <w:sectPr w:rsidR="00DC3F44">
          <w:pgSz w:w="11900" w:h="16840"/>
          <w:pgMar w:top="1165" w:right="848" w:bottom="637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numPr>
          <w:ilvl w:val="0"/>
          <w:numId w:val="5"/>
        </w:numPr>
        <w:tabs>
          <w:tab w:val="left" w:pos="1476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новом учебном году продолжится реализация культурно-образовательного проекта «Беларускае народнае мастацтва і дзеці». Цель проекта – презентация наиболее ярких явлений белорусской народной культуры и искусства и их испо</w:t>
      </w:r>
      <w:r>
        <w:rPr>
          <w:rFonts w:eastAsia="Times New Roman"/>
          <w:sz w:val="28"/>
          <w:szCs w:val="28"/>
        </w:rPr>
        <w:t>льзование в современном образовательном процессе, активизация деятельности учреждений дополнительного образования детей и молодежи в области этнокультурного, патриотического воспитания подрастающего поколения. Проект включает комплекс мероприятий художеств</w:t>
      </w:r>
      <w:r>
        <w:rPr>
          <w:rFonts w:eastAsia="Times New Roman"/>
          <w:sz w:val="28"/>
          <w:szCs w:val="28"/>
        </w:rPr>
        <w:t>енной и духовно-нравственной направленности в области изучения, сохранения и трансляции белорусского народного творчества для учащихся, а также систему научно-методического</w:t>
      </w:r>
    </w:p>
    <w:p w:rsidR="00DC3F44" w:rsidRDefault="00DC3F44">
      <w:pPr>
        <w:spacing w:line="27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сопровождения педагогических работников, направленную на совершенствование этнокул</w:t>
      </w:r>
      <w:r>
        <w:rPr>
          <w:rFonts w:eastAsia="Times New Roman"/>
          <w:sz w:val="28"/>
          <w:szCs w:val="28"/>
        </w:rPr>
        <w:t>ьтурных компетенций и педагогического мастерства.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9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плодотворной методической работы в рамках реализации культурно-образовательного проекта «Беларускае народнае мастацтва і дзеці» стало издание серии методических материалов: «Выхаванне на аснове</w:t>
      </w:r>
      <w:r>
        <w:rPr>
          <w:rFonts w:eastAsia="Times New Roman"/>
          <w:sz w:val="28"/>
          <w:szCs w:val="28"/>
        </w:rPr>
        <w:t xml:space="preserve"> традыцый малой радзімы» (в 5 ч.), «Стварэнне этнакультурнай прасторы як умова выхавання і сацыялізацыі навучэнцаў у сістэме дадатковой адукацыі дзяцей і моладзі» (в 2 ч.), в которых обобщен опыт педагогических работников и коллективов по изучению, сохране</w:t>
      </w:r>
      <w:r>
        <w:rPr>
          <w:rFonts w:eastAsia="Times New Roman"/>
          <w:sz w:val="28"/>
          <w:szCs w:val="28"/>
        </w:rPr>
        <w:t>нию и использованию белорусского культурного наследия в образовательном пространстве учреждений дополнительного образования детей и молодежи. Методическая продукция рекомендуется руководителям профильных методических объединений и педагогам дополнительного</w:t>
      </w:r>
      <w:r>
        <w:rPr>
          <w:rFonts w:eastAsia="Times New Roman"/>
          <w:sz w:val="28"/>
          <w:szCs w:val="28"/>
        </w:rPr>
        <w:t xml:space="preserve"> образования в области народного творчества.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0"/>
          <w:numId w:val="5"/>
        </w:numPr>
        <w:tabs>
          <w:tab w:val="left" w:pos="1541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новом учебном году следует продолжить работу по совершенствованию и развитию исследовательских компетенций, стимулированию творческого поиска педагогов и учащихся в сфере изучения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белорусского культурного насл</w:t>
      </w:r>
      <w:r>
        <w:rPr>
          <w:rFonts w:eastAsia="Times New Roman"/>
          <w:sz w:val="28"/>
          <w:szCs w:val="28"/>
        </w:rPr>
        <w:t>едия. С опытом продуктивной исследовательской деятельности участников образовательного процесса можно познакомиться через серию изданий по итогам проведения Республиканского фестиваля-конкурса проектов учащихся «Нашчадкі традыцый» (в 4 ч.). Информационно-а</w:t>
      </w:r>
      <w:r>
        <w:rPr>
          <w:rFonts w:eastAsia="Times New Roman"/>
          <w:sz w:val="28"/>
          <w:szCs w:val="28"/>
        </w:rPr>
        <w:t>налитические и методические материалы реализации данного проекта размещены на онлайн-платформе «Беларускае народнае мастацтва і дзеці» (сайт Национального центра</w:t>
      </w:r>
    </w:p>
    <w:p w:rsidR="00DC3F44" w:rsidRDefault="00DC3F44">
      <w:pPr>
        <w:spacing w:line="18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художественного творчества детей и молодежи: https://method.nchtdm.by/respublikanski_kulturna</w:t>
      </w:r>
      <w:r>
        <w:rPr>
          <w:rFonts w:eastAsia="Times New Roman"/>
          <w:sz w:val="28"/>
          <w:szCs w:val="28"/>
        </w:rPr>
        <w:t>adukacyjny_praekt/).</w:t>
      </w:r>
    </w:p>
    <w:p w:rsidR="00DC3F44" w:rsidRDefault="00DC3F44">
      <w:pPr>
        <w:spacing w:line="15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0"/>
          <w:numId w:val="5"/>
        </w:numPr>
        <w:tabs>
          <w:tab w:val="left" w:pos="1278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январе – феврале 2021 года состоятся открытые межрегиональные мастер-классы педагогов дополнительного образования «Святочна-абрадавая культура беларусаў: традыцыі і сучаснасць» в области народного творчества (музыкального, декоративно</w:t>
      </w:r>
      <w:r>
        <w:rPr>
          <w:rFonts w:eastAsia="Times New Roman"/>
          <w:sz w:val="28"/>
          <w:szCs w:val="28"/>
        </w:rPr>
        <w:t>-прикладного, театрального) (художественный профиль). Открытые межрегиональные мастер-классы будут содействовать дальнейшей интеграции педагогов дополнительного образования в изучении, сохранении и использовании традиций народной культуры в образовательном</w:t>
      </w:r>
      <w:r>
        <w:rPr>
          <w:rFonts w:eastAsia="Times New Roman"/>
          <w:sz w:val="28"/>
          <w:szCs w:val="28"/>
        </w:rPr>
        <w:t xml:space="preserve"> процессе.</w:t>
      </w:r>
    </w:p>
    <w:p w:rsidR="00DC3F44" w:rsidRDefault="00DC3F44">
      <w:pPr>
        <w:sectPr w:rsidR="00DC3F44">
          <w:pgSz w:w="11900" w:h="16840"/>
          <w:pgMar w:top="1144" w:right="848" w:bottom="663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spacing w:line="239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педагогических работников учреждений образования в ноябре 2020 года в рамках VI Международного фестиваля-конкурса «Творчество без границ» состоится Международный хореографический форум «Теория и практика развития хореог</w:t>
      </w:r>
      <w:r>
        <w:rPr>
          <w:rFonts w:eastAsia="Times New Roman"/>
          <w:sz w:val="28"/>
          <w:szCs w:val="28"/>
        </w:rPr>
        <w:t>рафического творчества в дополнительном образовании детей и молодежи». Цель форума – популяризация деятельности детских и молодежных танцевальных коллективов; повышение профессиональных компетенций педагогов-хореографов дополнительного образования; использ</w:t>
      </w:r>
      <w:r>
        <w:rPr>
          <w:rFonts w:eastAsia="Times New Roman"/>
          <w:sz w:val="28"/>
          <w:szCs w:val="28"/>
        </w:rPr>
        <w:t>ование возможностей профессионального общения в сохранении и развитии лучшего опыта педагогов-хореографов, знакомство с международным опытом в данной сфере деятельности. В рамках форума состоятся пленарное заседание, мастер-классы ведущих педагогов-хореогр</w:t>
      </w:r>
      <w:r>
        <w:rPr>
          <w:rFonts w:eastAsia="Times New Roman"/>
          <w:sz w:val="28"/>
          <w:szCs w:val="28"/>
        </w:rPr>
        <w:t>афов страны и стран-участниц фестиваля-конкурса, презентация хореографических коллективов. Данное мероприятие будет способствовать оценке состояния детского и молодежного хореографического творчества на современном этапе, выявлению проблемных вопросов и оп</w:t>
      </w:r>
      <w:r>
        <w:rPr>
          <w:rFonts w:eastAsia="Times New Roman"/>
          <w:sz w:val="28"/>
          <w:szCs w:val="28"/>
        </w:rPr>
        <w:t>ределению путей дальнейшего развития и совершенствования данного направления в системе дополнительного образования.</w:t>
      </w:r>
    </w:p>
    <w:p w:rsidR="00DC3F44" w:rsidRDefault="00DC3F44">
      <w:pPr>
        <w:spacing w:line="23" w:lineRule="exact"/>
        <w:rPr>
          <w:sz w:val="20"/>
          <w:szCs w:val="20"/>
        </w:rPr>
      </w:pPr>
    </w:p>
    <w:p w:rsidR="00DC3F44" w:rsidRDefault="002B427C">
      <w:pPr>
        <w:numPr>
          <w:ilvl w:val="1"/>
          <w:numId w:val="6"/>
        </w:numPr>
        <w:tabs>
          <w:tab w:val="left" w:pos="1250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феврале 2021 года в рамках республиканской выставки коллективов изобразительного искусства, имеющих звание «Народный», «Образцовый», «Заслу</w:t>
      </w:r>
      <w:r>
        <w:rPr>
          <w:rFonts w:eastAsia="Times New Roman"/>
          <w:sz w:val="28"/>
          <w:szCs w:val="28"/>
        </w:rPr>
        <w:t>женный», учреждений дополнительного образования детей и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молодежи состоится заседание республиканского методического объединения педагогических работников изобразительного и декоративно-прикладного творчества учреждений дополнительного образования детей и </w:t>
      </w:r>
      <w:r>
        <w:rPr>
          <w:rFonts w:eastAsia="Times New Roman"/>
          <w:sz w:val="28"/>
          <w:szCs w:val="28"/>
        </w:rPr>
        <w:t>молодежи «Студия изобразительного творчества в современном образовательном пространстве».</w:t>
      </w:r>
    </w:p>
    <w:p w:rsidR="00DC3F44" w:rsidRDefault="00DC3F44">
      <w:pPr>
        <w:spacing w:line="21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8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обобщения и трансляции эффективного педагогического опыта учреждений образования по проектированию и реализации образовательных, игровых досуговых программ, </w:t>
      </w:r>
      <w:r>
        <w:rPr>
          <w:rFonts w:eastAsia="Times New Roman"/>
          <w:sz w:val="28"/>
          <w:szCs w:val="28"/>
        </w:rPr>
        <w:t>активного использования в культурно-досуговом пространстве современных технологий в ноябре 2020 года состоится Республиканский семинар-практикум «Современные практики культурно-досуговой деятельности». Проведение семинара-практикума будет способствовать со</w:t>
      </w:r>
      <w:r>
        <w:rPr>
          <w:rFonts w:eastAsia="Times New Roman"/>
          <w:sz w:val="28"/>
          <w:szCs w:val="28"/>
        </w:rPr>
        <w:t>зданию в учреждениях образования наиболее благоприятных условий для личностного роста, самореализации в творчестве детей и молодежи, организации содержательного эффективного досуга учащихся.</w:t>
      </w:r>
    </w:p>
    <w:p w:rsidR="00DC3F44" w:rsidRDefault="00DC3F44">
      <w:pPr>
        <w:spacing w:line="26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1"/>
          <w:numId w:val="6"/>
        </w:numPr>
        <w:tabs>
          <w:tab w:val="left" w:pos="1447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апреле 2021 года состоится Республиканский мастер-класс «Инструм</w:t>
      </w:r>
      <w:r>
        <w:rPr>
          <w:rFonts w:eastAsia="Times New Roman"/>
          <w:sz w:val="28"/>
          <w:szCs w:val="28"/>
        </w:rPr>
        <w:t>ентальное творчество как средство нравственно-эстетического воспитания детей и молодежи» победителей и призеров Республиканского смотра-конкурса детского творчества «Здравствуй, мир!». Республиканский мастер-класс станет продолжением серии методических мер</w:t>
      </w:r>
      <w:r>
        <w:rPr>
          <w:rFonts w:eastAsia="Times New Roman"/>
          <w:sz w:val="28"/>
          <w:szCs w:val="28"/>
        </w:rPr>
        <w:t>оприятий, проводимых Национальным центром художественного творчества детей и молодежи для педагогов и руководителей инструментальных коллективов. Цель данных мероприятий – повышение профессиональной компетентности</w:t>
      </w:r>
    </w:p>
    <w:p w:rsidR="00DC3F44" w:rsidRDefault="00DC3F44">
      <w:pPr>
        <w:spacing w:line="21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0"/>
          <w:numId w:val="6"/>
        </w:numPr>
        <w:tabs>
          <w:tab w:val="left" w:pos="54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мастерства педагогов дополнительного </w:t>
      </w:r>
      <w:r>
        <w:rPr>
          <w:rFonts w:eastAsia="Times New Roman"/>
          <w:sz w:val="28"/>
          <w:szCs w:val="28"/>
        </w:rPr>
        <w:t>образования в сфере воспитания учащихся средствами инструментального творчества, создание условий для</w:t>
      </w:r>
    </w:p>
    <w:p w:rsidR="00DC3F44" w:rsidRDefault="00DC3F44">
      <w:pPr>
        <w:sectPr w:rsidR="00DC3F44">
          <w:pgSz w:w="11900" w:h="16840"/>
          <w:pgMar w:top="1144" w:right="848" w:bottom="657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повышения творческого потенциала педагогов, обмена педагогическим опытом в области детского инструментального творчества, мотивация </w:t>
      </w:r>
      <w:r>
        <w:rPr>
          <w:rFonts w:eastAsia="Times New Roman"/>
          <w:sz w:val="28"/>
          <w:szCs w:val="28"/>
        </w:rPr>
        <w:t>использования в образовательном процессе эффективных традиционных и инновационных технологий педагогической деятельности.</w:t>
      </w:r>
    </w:p>
    <w:p w:rsidR="00DC3F44" w:rsidRDefault="00DC3F44">
      <w:pPr>
        <w:spacing w:line="16" w:lineRule="exact"/>
        <w:rPr>
          <w:sz w:val="20"/>
          <w:szCs w:val="20"/>
        </w:rPr>
      </w:pPr>
    </w:p>
    <w:p w:rsidR="00DC3F44" w:rsidRDefault="002B427C">
      <w:pPr>
        <w:numPr>
          <w:ilvl w:val="2"/>
          <w:numId w:val="7"/>
        </w:numPr>
        <w:tabs>
          <w:tab w:val="left" w:pos="1346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2020/2021 учебном году Национальный центр художественного творчества детей и молодежи проводит три республиканских конкурса программ </w:t>
      </w:r>
      <w:r>
        <w:rPr>
          <w:rFonts w:eastAsia="Times New Roman"/>
          <w:sz w:val="28"/>
          <w:szCs w:val="28"/>
        </w:rPr>
        <w:t>объединений по интересам художественного (декоративно-прикладное направление), социально-педагогического, общественно-гуманитарного профилей. Проведение конкурсов ставит целью не только обновление базы данных новыми программными документами, но выявление</w:t>
      </w:r>
    </w:p>
    <w:p w:rsidR="00DC3F44" w:rsidRDefault="00DC3F44">
      <w:pPr>
        <w:spacing w:line="2" w:lineRule="exact"/>
        <w:rPr>
          <w:rFonts w:eastAsia="Times New Roman"/>
          <w:sz w:val="28"/>
          <w:szCs w:val="28"/>
        </w:rPr>
      </w:pPr>
    </w:p>
    <w:p w:rsidR="00DC3F44" w:rsidRDefault="002B427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новыхперспективныхнаправленийдеятельности,</w:t>
      </w:r>
      <w:r>
        <w:rPr>
          <w:rFonts w:eastAsia="Times New Roman"/>
          <w:sz w:val="27"/>
          <w:szCs w:val="27"/>
        </w:rPr>
        <w:t>разработку</w:t>
      </w:r>
    </w:p>
    <w:p w:rsidR="00DC3F44" w:rsidRDefault="00DC3F44">
      <w:pPr>
        <w:spacing w:line="13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инновационных методик и технологий, мотивацию педагогов дополнительного образования к созданию нового формата программного документа, соответствующего требованиям времени и в полной мере отвечающего инт</w:t>
      </w:r>
      <w:r>
        <w:rPr>
          <w:rFonts w:eastAsia="Times New Roman"/>
          <w:sz w:val="28"/>
          <w:szCs w:val="28"/>
        </w:rPr>
        <w:t>ересам и запросам общества. Главным параметром ценности такого документа должна стать его востребованность, предполагаемая результативность. Особого внимания требует разработка и реализация программ с повышенным уровнем освоения предметной области.</w:t>
      </w:r>
    </w:p>
    <w:p w:rsidR="00DC3F44" w:rsidRDefault="00DC3F44">
      <w:pPr>
        <w:spacing w:line="20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57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</w:t>
      </w:r>
      <w:r>
        <w:rPr>
          <w:rFonts w:eastAsia="Times New Roman"/>
          <w:sz w:val="28"/>
          <w:szCs w:val="28"/>
        </w:rPr>
        <w:t>ю повышения профессиональных компетенций педагогических работников, трансляции передового педагогического опыта с октября 2020 года по март 2021 года пройдет открытый педагогический фестиваль «Мастер-класс: практическое воплощение творческих идей», направл</w:t>
      </w:r>
      <w:r>
        <w:rPr>
          <w:rFonts w:eastAsia="Times New Roman"/>
          <w:sz w:val="28"/>
          <w:szCs w:val="28"/>
        </w:rPr>
        <w:t>енный на активизацию педагогической общественности в создании качественного видеоконтента педагогической деятельности и демонстрации авторских методик.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4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2020/2021 учебном году продолжит работу республиканский консалтинговый центр:</w:t>
      </w:r>
    </w:p>
    <w:p w:rsidR="00DC3F44" w:rsidRDefault="00DC3F44">
      <w:pPr>
        <w:spacing w:line="36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0"/>
          <w:numId w:val="7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республиканская методическая мастерская по проектированию программ объединений «Программно-методическое обеспечение образовательного процесса в учреждениях дополнительного образования детей и молодежи»;</w:t>
      </w:r>
    </w:p>
    <w:p w:rsidR="00DC3F44" w:rsidRDefault="00DC3F44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ind w:left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–  супервизия «Практика – практикам».</w:t>
      </w:r>
    </w:p>
    <w:p w:rsidR="00DC3F44" w:rsidRDefault="00DC3F44">
      <w:pPr>
        <w:spacing w:line="39" w:lineRule="exact"/>
        <w:rPr>
          <w:sz w:val="20"/>
          <w:szCs w:val="20"/>
        </w:rPr>
      </w:pPr>
    </w:p>
    <w:p w:rsidR="00DC3F44" w:rsidRDefault="002B427C">
      <w:pPr>
        <w:numPr>
          <w:ilvl w:val="1"/>
          <w:numId w:val="8"/>
        </w:numPr>
        <w:tabs>
          <w:tab w:val="left" w:pos="1396"/>
        </w:tabs>
        <w:spacing w:line="23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выявлен</w:t>
      </w:r>
      <w:r>
        <w:rPr>
          <w:rFonts w:eastAsia="Times New Roman"/>
          <w:sz w:val="28"/>
          <w:szCs w:val="28"/>
        </w:rPr>
        <w:t>ия перспективных образовательных инициатив, создания условий для профессиональной самореализации и повышения</w:t>
      </w:r>
    </w:p>
    <w:p w:rsidR="00DC3F44" w:rsidRDefault="00DC3F44">
      <w:pPr>
        <w:spacing w:line="15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педагогического мастерства на сайте Национального центра художественного творчества детей и молодежи планируется создание информационно-образовате</w:t>
      </w:r>
      <w:r>
        <w:rPr>
          <w:rFonts w:eastAsia="Times New Roman"/>
          <w:sz w:val="28"/>
          <w:szCs w:val="28"/>
        </w:rPr>
        <w:t>льной платформы «Педагогические инициативы в дополнительном образовании детей и молодежи» (основные направления деятельности: «Региональные модели методического обеспечения дополнительного образования детей и молодежи», «Опыт реализации образовательной про</w:t>
      </w:r>
      <w:r>
        <w:rPr>
          <w:rFonts w:eastAsia="Times New Roman"/>
          <w:sz w:val="28"/>
          <w:szCs w:val="28"/>
        </w:rPr>
        <w:t>граммы дополнительного образования детей и молодежи</w:t>
      </w:r>
    </w:p>
    <w:p w:rsidR="00DC3F44" w:rsidRDefault="00DC3F44">
      <w:pPr>
        <w:spacing w:line="18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0"/>
          <w:numId w:val="8"/>
        </w:numPr>
        <w:tabs>
          <w:tab w:val="left" w:pos="486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повышенным уровнем изучения образовательной области, темы, учебного предмета или учебной дисциплины», «Создание информационно-</w:t>
      </w:r>
    </w:p>
    <w:p w:rsidR="00DC3F44" w:rsidRDefault="00DC3F44">
      <w:pPr>
        <w:spacing w:line="2" w:lineRule="exact"/>
        <w:rPr>
          <w:sz w:val="20"/>
          <w:szCs w:val="20"/>
        </w:rPr>
      </w:pPr>
    </w:p>
    <w:p w:rsidR="00DC3F44" w:rsidRDefault="002B427C">
      <w:pPr>
        <w:tabs>
          <w:tab w:val="left" w:pos="2700"/>
          <w:tab w:val="left" w:pos="3880"/>
          <w:tab w:val="left" w:pos="4460"/>
          <w:tab w:val="left" w:pos="6020"/>
          <w:tab w:val="left" w:pos="7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условиях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внедрения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дистанционных</w:t>
      </w:r>
    </w:p>
    <w:p w:rsidR="00DC3F44" w:rsidRDefault="00DC3F44">
      <w:pPr>
        <w:sectPr w:rsidR="00DC3F44">
          <w:pgSz w:w="11900" w:h="16840"/>
          <w:pgMar w:top="1144" w:right="848" w:bottom="753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образовательных технологий в учреждениях дополнительного образования детей и молодежи», «Опорные методические площадки как ресурсный центр обеспечения качества дополнительного образования детей и молодежи» и др.).</w:t>
      </w:r>
    </w:p>
    <w:p w:rsidR="00DC3F44" w:rsidRDefault="00DC3F44">
      <w:pPr>
        <w:spacing w:line="16" w:lineRule="exact"/>
        <w:rPr>
          <w:sz w:val="20"/>
          <w:szCs w:val="20"/>
        </w:rPr>
      </w:pPr>
    </w:p>
    <w:p w:rsidR="00DC3F44" w:rsidRDefault="002B427C">
      <w:pPr>
        <w:spacing w:line="238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фонде методического кабинета Национального центра художественного творчества детей и молодежи представлены материалы (печатный и электронный варианты) победителей и призеров II Республиканского конкурса методических разработок «Воспитательная деятельност</w:t>
      </w:r>
      <w:r>
        <w:rPr>
          <w:rFonts w:eastAsia="Times New Roman"/>
          <w:sz w:val="28"/>
          <w:szCs w:val="28"/>
        </w:rPr>
        <w:t>ь: есть идея!». В конкурсных материалах раскрыт широкий воспитательный потенциал учреждений дополнительного образования детей</w:t>
      </w:r>
    </w:p>
    <w:p w:rsidR="00DC3F44" w:rsidRDefault="00DC3F44">
      <w:pPr>
        <w:spacing w:line="16" w:lineRule="exact"/>
        <w:rPr>
          <w:sz w:val="20"/>
          <w:szCs w:val="20"/>
        </w:rPr>
      </w:pPr>
    </w:p>
    <w:p w:rsidR="00DC3F44" w:rsidRDefault="002B427C">
      <w:pPr>
        <w:numPr>
          <w:ilvl w:val="0"/>
          <w:numId w:val="9"/>
        </w:numPr>
        <w:tabs>
          <w:tab w:val="left" w:pos="49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молодежи. Рекомендуем активно использовать в деятельности учреждений дополнительного образования детей и молодежи ресурсы методич</w:t>
      </w:r>
      <w:r>
        <w:rPr>
          <w:rFonts w:eastAsia="Times New Roman"/>
          <w:sz w:val="28"/>
          <w:szCs w:val="28"/>
        </w:rPr>
        <w:t>еского портала Национального центра художественного творчества детей и молодежи (method.nchtdm.by):</w:t>
      </w:r>
    </w:p>
    <w:p w:rsidR="00DC3F44" w:rsidRDefault="00DC3F44">
      <w:pPr>
        <w:spacing w:line="36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2"/>
          <w:numId w:val="9"/>
        </w:numPr>
        <w:tabs>
          <w:tab w:val="left" w:pos="1840"/>
        </w:tabs>
        <w:spacing w:line="233" w:lineRule="auto"/>
        <w:ind w:left="184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информационную методическую базу данных инновационного педагогического опыта, где представлены эффективные практики дополнительного образования детей и мол</w:t>
      </w:r>
      <w:r>
        <w:rPr>
          <w:rFonts w:eastAsia="Times New Roman"/>
          <w:sz w:val="28"/>
          <w:szCs w:val="28"/>
        </w:rPr>
        <w:t>одежи по четырем профилям: художественный, культурно-досуговый,</w:t>
      </w:r>
    </w:p>
    <w:p w:rsidR="00DC3F44" w:rsidRDefault="00DC3F44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ind w:left="18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социально-педагогический,общественно-гуманитарный</w:t>
      </w:r>
    </w:p>
    <w:p w:rsidR="00DC3F44" w:rsidRDefault="00DC3F44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spacing w:line="243" w:lineRule="auto"/>
        <w:ind w:left="1840" w:right="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7"/>
          <w:szCs w:val="27"/>
        </w:rPr>
        <w:t>(</w:t>
      </w:r>
      <w:r>
        <w:rPr>
          <w:rFonts w:eastAsia="Times New Roman"/>
          <w:color w:val="0000FF"/>
          <w:sz w:val="27"/>
          <w:szCs w:val="27"/>
          <w:u w:val="single"/>
        </w:rPr>
        <w:t>https://method.nchtdm.by/respublikanskij_metodicheskij_klaster/inf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color w:val="0000FF"/>
          <w:sz w:val="27"/>
          <w:szCs w:val="27"/>
          <w:u w:val="single"/>
        </w:rPr>
        <w:t>ormacionnometodicheskaya_baza_dannyh_innovacionnogo_opyta/</w:t>
      </w:r>
      <w:r>
        <w:rPr>
          <w:rFonts w:eastAsia="Times New Roman"/>
          <w:color w:val="000000"/>
          <w:sz w:val="27"/>
          <w:szCs w:val="27"/>
        </w:rPr>
        <w:t>);</w:t>
      </w:r>
    </w:p>
    <w:p w:rsidR="00DC3F44" w:rsidRDefault="002B427C">
      <w:pPr>
        <w:numPr>
          <w:ilvl w:val="2"/>
          <w:numId w:val="9"/>
        </w:numPr>
        <w:tabs>
          <w:tab w:val="left" w:pos="1840"/>
        </w:tabs>
        <w:ind w:left="184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материалы«Э</w:t>
      </w:r>
      <w:r>
        <w:rPr>
          <w:rFonts w:eastAsia="Times New Roman"/>
          <w:sz w:val="28"/>
          <w:szCs w:val="28"/>
        </w:rPr>
        <w:t>лектроннойбиблиотеки»</w:t>
      </w:r>
    </w:p>
    <w:p w:rsidR="00DC3F44" w:rsidRDefault="002B427C">
      <w:pPr>
        <w:ind w:left="18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color w:val="0000FF"/>
          <w:sz w:val="28"/>
          <w:szCs w:val="28"/>
          <w:u w:val="single"/>
        </w:rPr>
        <w:t>https://method.nchtdm.by/elektronnaya_biblioteka/soderzhanie/</w:t>
      </w:r>
      <w:r>
        <w:rPr>
          <w:rFonts w:eastAsia="Times New Roman"/>
          <w:sz w:val="28"/>
          <w:szCs w:val="28"/>
        </w:rPr>
        <w:t>),  в</w:t>
      </w:r>
    </w:p>
    <w:p w:rsidR="00DC3F44" w:rsidRDefault="002B427C">
      <w:pPr>
        <w:ind w:left="18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которой представлено около 100 изданий – электронные версии</w:t>
      </w:r>
    </w:p>
    <w:p w:rsidR="00DC3F44" w:rsidRDefault="002B427C">
      <w:pPr>
        <w:ind w:left="18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научно-методических,инструктивно-нормативных,</w:t>
      </w:r>
    </w:p>
    <w:p w:rsidR="00DC3F44" w:rsidRDefault="00DC3F44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spacing w:line="237" w:lineRule="auto"/>
        <w:ind w:left="18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программно-методических, презентационных материалов,</w:t>
      </w:r>
      <w:r>
        <w:rPr>
          <w:rFonts w:eastAsia="Times New Roman"/>
          <w:sz w:val="28"/>
          <w:szCs w:val="28"/>
        </w:rPr>
        <w:t xml:space="preserve"> практических разработок, раскрывающих эффективный педагогический опыт и результаты проведения республиканских мероприятий. Материалы библиотеки доступны в режиме просмотра;</w:t>
      </w:r>
    </w:p>
    <w:p w:rsidR="00DC3F44" w:rsidRDefault="00DC3F44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2"/>
          <w:numId w:val="9"/>
        </w:numPr>
        <w:tabs>
          <w:tab w:val="left" w:pos="1840"/>
        </w:tabs>
        <w:spacing w:line="239" w:lineRule="auto"/>
        <w:ind w:left="184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рубрику  «В  помощь  педагогу»,  где  можно  познакомиться  с</w:t>
      </w:r>
    </w:p>
    <w:p w:rsidR="00DC3F44" w:rsidRDefault="00DC3F44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spacing w:line="237" w:lineRule="auto"/>
        <w:ind w:left="18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нормативным правов</w:t>
      </w:r>
      <w:r>
        <w:rPr>
          <w:rFonts w:eastAsia="Times New Roman"/>
          <w:sz w:val="28"/>
          <w:szCs w:val="28"/>
        </w:rPr>
        <w:t>ым обеспечением деятельности учреждений дополнительного образования детей и молодежи, типовыми программами дополнительного образования детей и молодежи, рекомендациями по разработке программы</w:t>
      </w:r>
    </w:p>
    <w:p w:rsidR="00DC3F44" w:rsidRDefault="00DC3F44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spacing w:line="238" w:lineRule="auto"/>
        <w:ind w:left="18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объединения по интересам, рекомендациями по проектированию прог</w:t>
      </w:r>
      <w:r>
        <w:rPr>
          <w:rFonts w:eastAsia="Times New Roman"/>
          <w:sz w:val="28"/>
          <w:szCs w:val="28"/>
        </w:rPr>
        <w:t xml:space="preserve">рамм объединений по интересам с повышенным уровнем изучения предметной области и разработке индивидуальной программы дополнительного образования детей и молодежи, рекомендациями по подготовке методического описания опыта организации проектной деятельности </w:t>
      </w:r>
      <w:r>
        <w:rPr>
          <w:rFonts w:eastAsia="Times New Roman"/>
          <w:sz w:val="28"/>
          <w:szCs w:val="28"/>
        </w:rPr>
        <w:t>учащихся и др.</w:t>
      </w:r>
    </w:p>
    <w:p w:rsidR="00DC3F44" w:rsidRDefault="00DC3F44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1"/>
          <w:numId w:val="9"/>
        </w:numPr>
        <w:tabs>
          <w:tab w:val="left" w:pos="1250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центре внимания воспитательной деятельности учреждений в новом учебном году – вопросы идейно-воспитательной работы: формирование гражданственности, патриотизма и национального самосознания учащихся</w:t>
      </w:r>
    </w:p>
    <w:p w:rsidR="00DC3F44" w:rsidRDefault="00DC3F44">
      <w:pPr>
        <w:sectPr w:rsidR="00DC3F44">
          <w:pgSz w:w="11900" w:h="16840"/>
          <w:pgMar w:top="1144" w:right="848" w:bottom="597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на основе </w:t>
      </w:r>
      <w:r>
        <w:rPr>
          <w:rFonts w:eastAsia="Times New Roman"/>
          <w:sz w:val="28"/>
          <w:szCs w:val="28"/>
        </w:rPr>
        <w:t>государственной идеологии, подготовка к самостоятельной жизни</w:t>
      </w:r>
    </w:p>
    <w:p w:rsidR="00DC3F44" w:rsidRDefault="00DC3F44">
      <w:pPr>
        <w:spacing w:line="14" w:lineRule="exact"/>
        <w:rPr>
          <w:sz w:val="20"/>
          <w:szCs w:val="20"/>
        </w:rPr>
      </w:pPr>
    </w:p>
    <w:p w:rsidR="00DC3F44" w:rsidRDefault="002B427C">
      <w:pPr>
        <w:numPr>
          <w:ilvl w:val="0"/>
          <w:numId w:val="10"/>
        </w:numPr>
        <w:tabs>
          <w:tab w:val="left" w:pos="49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труду, овладение навыками здорового образа жизни, создание условий для социализации и саморазвития личности, формирование активной гражданской позиции, стимулирование интереса детей и молодежи </w:t>
      </w:r>
      <w:r>
        <w:rPr>
          <w:rFonts w:eastAsia="Times New Roman"/>
          <w:sz w:val="28"/>
          <w:szCs w:val="28"/>
        </w:rPr>
        <w:t>к решению актуальных проблем общества.</w:t>
      </w:r>
    </w:p>
    <w:p w:rsidR="00DC3F44" w:rsidRDefault="00DC3F44">
      <w:pPr>
        <w:spacing w:line="17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2"/>
          <w:numId w:val="10"/>
        </w:numPr>
        <w:tabs>
          <w:tab w:val="left" w:pos="1434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Национальном центре художественного творчества детей и молодежи сложилась система взаимодействия с учреждениями дополнительного образования детей и молодежи страны в рамках реализации республиканских образовательных </w:t>
      </w:r>
      <w:r>
        <w:rPr>
          <w:rFonts w:eastAsia="Times New Roman"/>
          <w:sz w:val="28"/>
          <w:szCs w:val="28"/>
        </w:rPr>
        <w:t>проектов с участием детей, учащейся и студенческой молодежи.</w:t>
      </w:r>
    </w:p>
    <w:p w:rsidR="00DC3F44" w:rsidRDefault="00DC3F44">
      <w:pPr>
        <w:spacing w:line="19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3"/>
          <w:numId w:val="10"/>
        </w:numPr>
        <w:tabs>
          <w:tab w:val="left" w:pos="1347"/>
        </w:tabs>
        <w:spacing w:line="238" w:lineRule="auto"/>
        <w:ind w:left="260" w:firstLine="7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2020/2021 учебном году Национальным центром художественного творчества детей и молодежи будут реализованы творческие проекты, способствующие личностному росту и социальной адаптации детей и моло</w:t>
      </w:r>
      <w:r>
        <w:rPr>
          <w:rFonts w:eastAsia="Times New Roman"/>
          <w:sz w:val="28"/>
          <w:szCs w:val="28"/>
        </w:rPr>
        <w:t>дежи, их творческой самореализации, гражданско-патриотическому, духовно-нравственному воспитанию подрастающего поколения, воспитанию культуры досуга.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2"/>
          <w:numId w:val="10"/>
        </w:numPr>
        <w:tabs>
          <w:tab w:val="left" w:pos="1270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ноябре 2020 года состоится Открытый фестиваль-конкурс детского творчества «Творчество без границ». Цель ф</w:t>
      </w:r>
      <w:r>
        <w:rPr>
          <w:rFonts w:eastAsia="Times New Roman"/>
          <w:sz w:val="28"/>
          <w:szCs w:val="28"/>
        </w:rPr>
        <w:t>естиваля-конкурса – создание условий для творческого общения детей и молодежи, поддержка талантливых детей и молодежи в реализации их творческого потенциала, знакомство учащихся с образцами национальной культуры и искусства различных стран. Фестиваль-конку</w:t>
      </w:r>
      <w:r>
        <w:rPr>
          <w:rFonts w:eastAsia="Times New Roman"/>
          <w:sz w:val="28"/>
          <w:szCs w:val="28"/>
        </w:rPr>
        <w:t>рс проходит в два тура: 1-ый тур – заочный (1 июля – 29 сентября 2020 г.); 2-й тур – очный.</w:t>
      </w:r>
    </w:p>
    <w:p w:rsidR="00DC3F44" w:rsidRDefault="00DC3F44">
      <w:pPr>
        <w:spacing w:line="18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1"/>
          <w:numId w:val="10"/>
        </w:numPr>
        <w:tabs>
          <w:tab w:val="left" w:pos="1413"/>
        </w:tabs>
        <w:spacing w:line="239" w:lineRule="auto"/>
        <w:ind w:left="260" w:firstLine="71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целью развития и популяризации детского художественного творчества, повышения уровня исполнительского мастерства, поиска и выявления талантливых детей, создания ус</w:t>
      </w:r>
      <w:r>
        <w:rPr>
          <w:rFonts w:eastAsia="Times New Roman"/>
          <w:color w:val="333333"/>
          <w:sz w:val="28"/>
          <w:szCs w:val="28"/>
        </w:rPr>
        <w:t xml:space="preserve">ловий для личностного роста и социальной адаптации, патриотического, духовно-нравственного воспитания подрастающего поколения в 2020/2021 учебном году состоится VI Республиканский смотр-конкурс детского творчества «Здравствуй, мир!», финальные мероприятия </w:t>
      </w:r>
      <w:r>
        <w:rPr>
          <w:rFonts w:eastAsia="Times New Roman"/>
          <w:color w:val="333333"/>
          <w:sz w:val="28"/>
          <w:szCs w:val="28"/>
        </w:rPr>
        <w:t xml:space="preserve">которого пройдут в г. Минске в 2021 году в дни весенних каникул. Данный смотр-конкурс является самой масштабной творческой площадкой для демонстрации достижений детских творческих коллективов и способствует </w:t>
      </w:r>
      <w:r>
        <w:rPr>
          <w:rFonts w:eastAsia="Times New Roman"/>
          <w:color w:val="000000"/>
          <w:sz w:val="28"/>
          <w:szCs w:val="28"/>
        </w:rPr>
        <w:t>повышению профессионального мастерства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руководите</w:t>
      </w:r>
      <w:r>
        <w:rPr>
          <w:rFonts w:eastAsia="Times New Roman"/>
          <w:color w:val="000000"/>
          <w:sz w:val="28"/>
          <w:szCs w:val="28"/>
        </w:rPr>
        <w:t>лей детских коллективов, обмену творческим опытом.</w:t>
      </w:r>
    </w:p>
    <w:p w:rsidR="00DC3F44" w:rsidRDefault="00DC3F44">
      <w:pPr>
        <w:spacing w:line="15" w:lineRule="exact"/>
        <w:rPr>
          <w:rFonts w:eastAsia="Times New Roman"/>
          <w:color w:val="333333"/>
          <w:sz w:val="28"/>
          <w:szCs w:val="28"/>
        </w:rPr>
      </w:pPr>
    </w:p>
    <w:p w:rsidR="00DC3F44" w:rsidRDefault="002B427C">
      <w:pPr>
        <w:numPr>
          <w:ilvl w:val="2"/>
          <w:numId w:val="10"/>
        </w:numPr>
        <w:tabs>
          <w:tab w:val="left" w:pos="1404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культурно-досуговой деятельности учреждений образования в реалиях сегодняшнего дня активное внедрение информационно-коммуникационных и интернет технологий – одно из основных направлений. Это позволяет не </w:t>
      </w:r>
      <w:r>
        <w:rPr>
          <w:rFonts w:eastAsia="Times New Roman"/>
          <w:sz w:val="28"/>
          <w:szCs w:val="28"/>
        </w:rPr>
        <w:t>только презентовать деятельность учреждений образования, формировать контент, но и напрямую общаться с целевой аудиторией и</w:t>
      </w:r>
    </w:p>
    <w:p w:rsidR="00DC3F44" w:rsidRDefault="00DC3F44">
      <w:pPr>
        <w:spacing w:line="19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получать достоверные данные об ее интересах. Проведение Республиканского интернет-квеста «Мастацтва падарожнічаць» (май – июнь </w:t>
      </w:r>
      <w:r>
        <w:rPr>
          <w:rFonts w:eastAsia="Times New Roman"/>
          <w:sz w:val="28"/>
          <w:szCs w:val="28"/>
        </w:rPr>
        <w:t>2021 г.) будет способствовать обобщению знаний детей и молодежи о родном крае, гражданско-патриотическому воспитанию подрастающего поколения. Дистанционная форма проведения конкурса позволит существенно автоматизировать его организационное сопровождение, о</w:t>
      </w:r>
      <w:r>
        <w:rPr>
          <w:rFonts w:eastAsia="Times New Roman"/>
          <w:sz w:val="28"/>
          <w:szCs w:val="28"/>
        </w:rPr>
        <w:t>беспечит охват</w:t>
      </w:r>
    </w:p>
    <w:p w:rsidR="00DC3F44" w:rsidRDefault="00DC3F44">
      <w:pPr>
        <w:sectPr w:rsidR="00DC3F44">
          <w:pgSz w:w="11900" w:h="16840"/>
          <w:pgMar w:top="1130" w:right="848" w:bottom="657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более широкой целевой аудитории участников, а также развить компьютерные навыки учащихся и педагогов.</w:t>
      </w:r>
    </w:p>
    <w:p w:rsidR="00DC3F44" w:rsidRDefault="00DC3F44">
      <w:pPr>
        <w:spacing w:line="17" w:lineRule="exact"/>
        <w:rPr>
          <w:sz w:val="20"/>
          <w:szCs w:val="20"/>
        </w:rPr>
      </w:pPr>
    </w:p>
    <w:p w:rsidR="00DC3F44" w:rsidRPr="00F316B1" w:rsidRDefault="002B427C">
      <w:pPr>
        <w:numPr>
          <w:ilvl w:val="0"/>
          <w:numId w:val="11"/>
        </w:numPr>
        <w:tabs>
          <w:tab w:val="left" w:pos="1362"/>
        </w:tabs>
        <w:spacing w:line="234" w:lineRule="auto"/>
        <w:ind w:left="260" w:firstLine="71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F316B1">
        <w:rPr>
          <w:rFonts w:eastAsia="Times New Roman"/>
          <w:color w:val="1D1B11" w:themeColor="background2" w:themeShade="1A"/>
          <w:sz w:val="28"/>
          <w:szCs w:val="28"/>
        </w:rPr>
        <w:t>декабре 2020 года с целью сохранения традиций и развития инновационных форм в организации и проведении новогодних ме</w:t>
      </w:r>
      <w:r w:rsidRPr="00F316B1">
        <w:rPr>
          <w:rFonts w:eastAsia="Times New Roman"/>
          <w:color w:val="1D1B11" w:themeColor="background2" w:themeShade="1A"/>
          <w:sz w:val="28"/>
          <w:szCs w:val="28"/>
        </w:rPr>
        <w:t>роприятий</w:t>
      </w:r>
    </w:p>
    <w:p w:rsidR="00DC3F44" w:rsidRPr="00F316B1" w:rsidRDefault="00DC3F44">
      <w:pPr>
        <w:spacing w:line="16" w:lineRule="exact"/>
        <w:rPr>
          <w:color w:val="1D1B11" w:themeColor="background2" w:themeShade="1A"/>
          <w:sz w:val="20"/>
          <w:szCs w:val="20"/>
        </w:rPr>
      </w:pPr>
    </w:p>
    <w:p w:rsidR="00DC3F44" w:rsidRPr="00F316B1" w:rsidRDefault="002B427C">
      <w:pPr>
        <w:spacing w:line="236" w:lineRule="auto"/>
        <w:ind w:left="260"/>
        <w:jc w:val="both"/>
        <w:rPr>
          <w:color w:val="1D1B11" w:themeColor="background2" w:themeShade="1A"/>
          <w:sz w:val="20"/>
          <w:szCs w:val="20"/>
        </w:rPr>
      </w:pPr>
      <w:r w:rsidRPr="00F316B1">
        <w:rPr>
          <w:rFonts w:eastAsia="Times New Roman"/>
          <w:color w:val="1D1B11" w:themeColor="background2" w:themeShade="1A"/>
          <w:sz w:val="28"/>
          <w:szCs w:val="28"/>
        </w:rPr>
        <w:t>для детей молодежи, повышения профессионального уровня педагических работников, принимающих участие в организации и проведении новогодних мероприятий, состоится VІ Республикан</w:t>
      </w:r>
      <w:bookmarkStart w:id="0" w:name="_GoBack"/>
      <w:bookmarkEnd w:id="0"/>
      <w:r w:rsidRPr="00F316B1">
        <w:rPr>
          <w:rFonts w:eastAsia="Times New Roman"/>
          <w:color w:val="1D1B11" w:themeColor="background2" w:themeShade="1A"/>
          <w:sz w:val="28"/>
          <w:szCs w:val="28"/>
        </w:rPr>
        <w:t>ский смотр-конкурс Дедов Морозов</w:t>
      </w:r>
    </w:p>
    <w:p w:rsidR="00DC3F44" w:rsidRPr="00F316B1" w:rsidRDefault="00DC3F44">
      <w:pPr>
        <w:spacing w:line="16" w:lineRule="exact"/>
        <w:rPr>
          <w:color w:val="1D1B11" w:themeColor="background2" w:themeShade="1A"/>
          <w:sz w:val="20"/>
          <w:szCs w:val="20"/>
        </w:rPr>
      </w:pPr>
    </w:p>
    <w:p w:rsidR="00DC3F44" w:rsidRPr="00F316B1" w:rsidRDefault="002B427C">
      <w:pPr>
        <w:numPr>
          <w:ilvl w:val="0"/>
          <w:numId w:val="12"/>
        </w:numPr>
        <w:tabs>
          <w:tab w:val="left" w:pos="587"/>
        </w:tabs>
        <w:spacing w:line="234" w:lineRule="auto"/>
        <w:ind w:left="260" w:firstLine="2"/>
        <w:rPr>
          <w:rFonts w:eastAsia="Times New Roman"/>
          <w:color w:val="1D1B11" w:themeColor="background2" w:themeShade="1A"/>
          <w:sz w:val="28"/>
          <w:szCs w:val="28"/>
        </w:rPr>
      </w:pPr>
      <w:r w:rsidRPr="00F316B1">
        <w:rPr>
          <w:rFonts w:eastAsia="Times New Roman"/>
          <w:color w:val="1D1B11" w:themeColor="background2" w:themeShade="1A"/>
          <w:sz w:val="28"/>
          <w:szCs w:val="28"/>
        </w:rPr>
        <w:t xml:space="preserve">Снегурочек «Елка-фэст – 2020» среди </w:t>
      </w:r>
      <w:r w:rsidRPr="00F316B1">
        <w:rPr>
          <w:rFonts w:eastAsia="Times New Roman"/>
          <w:color w:val="1D1B11" w:themeColor="background2" w:themeShade="1A"/>
          <w:sz w:val="28"/>
          <w:szCs w:val="28"/>
        </w:rPr>
        <w:t>педагогов учреждений общего среднего и дополнительного образования детей и молодежи.</w:t>
      </w:r>
    </w:p>
    <w:p w:rsidR="00DC3F44" w:rsidRDefault="00DC3F44">
      <w:pPr>
        <w:spacing w:line="16" w:lineRule="exact"/>
        <w:rPr>
          <w:rFonts w:eastAsia="Times New Roman"/>
          <w:color w:val="333333"/>
          <w:sz w:val="28"/>
          <w:szCs w:val="28"/>
        </w:rPr>
      </w:pPr>
    </w:p>
    <w:p w:rsidR="00DC3F44" w:rsidRDefault="002B427C">
      <w:pPr>
        <w:numPr>
          <w:ilvl w:val="1"/>
          <w:numId w:val="12"/>
        </w:numPr>
        <w:tabs>
          <w:tab w:val="left" w:pos="1412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2020/2021 учебном году будет дан старт Республиканского литературного проекта «Cskript.Art.by», в рамках которого состоится Республиканский литературный интернет-конкурс </w:t>
      </w:r>
      <w:r>
        <w:rPr>
          <w:rFonts w:eastAsia="Times New Roman"/>
          <w:sz w:val="28"/>
          <w:szCs w:val="28"/>
        </w:rPr>
        <w:t xml:space="preserve">«АЗБУКа пачуццяў» среди учащихся учреждений общего среднего образования и учреждений дополнительного образования детей и молодежи. Данный конкурс будет способствовать пропаганде творческого наследия известных белорусских писателей и поэтов, юбилеи которых </w:t>
      </w:r>
      <w:r>
        <w:rPr>
          <w:rFonts w:eastAsia="Times New Roman"/>
          <w:sz w:val="28"/>
          <w:szCs w:val="28"/>
        </w:rPr>
        <w:t>отмечаются в 2021 году (И. Мележ, И. Шамякин, К. Крапива, З. Бядуля, В. Витка, Э. Цетка и др.), приобщению учащихся к литературному творчеству и выявлению талантливых детей в области литературного творчества.</w:t>
      </w:r>
    </w:p>
    <w:p w:rsidR="00DC3F44" w:rsidRDefault="00DC3F44">
      <w:pPr>
        <w:spacing w:line="26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1"/>
          <w:numId w:val="12"/>
        </w:numPr>
        <w:tabs>
          <w:tab w:val="left" w:pos="1268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мае 2021 года состоится XXX</w:t>
      </w:r>
      <w:r>
        <w:rPr>
          <w:rFonts w:eastAsia="Times New Roman"/>
          <w:sz w:val="28"/>
          <w:szCs w:val="28"/>
        </w:rPr>
        <w:t xml:space="preserve"> Республиканский фестиваль-конкурс моды и фото «Мельница моды – 2020». Фестиваль-конкурс проходит по следующим номинациям: «Школа моды»; «Мастер моды»; «Фото»; «Лучшая топ-модель фестиваля-конкурса»; «Мисс (Мистер)-модель Беларуси»; «Модель – дебют фестива</w:t>
      </w:r>
      <w:r>
        <w:rPr>
          <w:rFonts w:eastAsia="Times New Roman"/>
          <w:sz w:val="28"/>
          <w:szCs w:val="28"/>
        </w:rPr>
        <w:t>ля-конкурса»; «Мастер стиля» (парикмахерское искусство, декоративная косметика и нейл-арт).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1"/>
          <w:numId w:val="12"/>
        </w:numPr>
        <w:tabs>
          <w:tab w:val="left" w:pos="1228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Республиканском фестивале художественного творчества учащейся и студенческой молодежи «АРТ-вакацыі – 2021» </w:t>
      </w: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октябрь 2020 г.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март 2021 г.) примут участие обучающи</w:t>
      </w:r>
      <w:r>
        <w:rPr>
          <w:rFonts w:eastAsia="Times New Roman"/>
          <w:sz w:val="28"/>
          <w:szCs w:val="28"/>
        </w:rPr>
        <w:t>еся учреждений профессионально-технического и среднего специального образования. В рамках Республиканского фестиваля в 2020/20201 учебном году состоятся</w:t>
      </w:r>
    </w:p>
    <w:p w:rsidR="00DC3F44" w:rsidRDefault="00DC3F44">
      <w:pPr>
        <w:spacing w:line="20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республиканские конкурсы: Республиканский смотр-конкурс художественных коллективов и индивидуальных ис</w:t>
      </w:r>
      <w:r>
        <w:rPr>
          <w:rFonts w:eastAsia="Times New Roman"/>
          <w:sz w:val="28"/>
          <w:szCs w:val="28"/>
        </w:rPr>
        <w:t>полнителей учреждений профессионально-технического и среднего специального образования «АРТ-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вакацыі»; Республиканский конкурс информационно-методических разработок культурно-досуговых мероприятий для учащейся молодежи «КРЕОН».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1"/>
          <w:numId w:val="12"/>
        </w:numPr>
        <w:tabs>
          <w:tab w:val="left" w:pos="1459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выявления дополнител</w:t>
      </w:r>
      <w:r>
        <w:rPr>
          <w:rFonts w:eastAsia="Times New Roman"/>
          <w:sz w:val="28"/>
          <w:szCs w:val="28"/>
        </w:rPr>
        <w:t>ьных ресурсов художественно-творческой деятельности, внедрения эффективных технологий и инновационных форм профориентационной работы, содействия активному участию молодежи в популяризации возможностей профессионального образования в 2020 году реализуется р</w:t>
      </w:r>
      <w:r>
        <w:rPr>
          <w:rFonts w:eastAsia="Times New Roman"/>
          <w:sz w:val="28"/>
          <w:szCs w:val="28"/>
        </w:rPr>
        <w:t>еспубликанский информационно-профориентационный проект «ПРОФ-БУМ». Участниками республиканского проекта являются учащиеся профессионально-технического и среднего специального образования – творческие группы, коллективы и отдельные исполнители.</w:t>
      </w:r>
    </w:p>
    <w:p w:rsidR="00DC3F44" w:rsidRDefault="00DC3F44">
      <w:pPr>
        <w:sectPr w:rsidR="00DC3F44">
          <w:pgSz w:w="11900" w:h="16840"/>
          <w:pgMar w:top="1144" w:right="848" w:bottom="645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spacing w:line="237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Престижной площадкой для проведения республиканских и международных мероприятий, средством духовно-нравственного воспитания детей и молодежи,</w:t>
      </w:r>
      <w:r>
        <w:rPr>
          <w:rFonts w:eastAsia="Times New Roman"/>
          <w:sz w:val="28"/>
          <w:szCs w:val="28"/>
        </w:rPr>
        <w:t xml:space="preserve"> местом организации педагогического взаимодействия по повышению профессионального мастерства и презентации опыта является выставочное пространство.</w:t>
      </w:r>
    </w:p>
    <w:p w:rsidR="00DC3F44" w:rsidRDefault="00DC3F44">
      <w:pPr>
        <w:spacing w:line="21" w:lineRule="exact"/>
        <w:rPr>
          <w:sz w:val="20"/>
          <w:szCs w:val="20"/>
        </w:rPr>
      </w:pPr>
    </w:p>
    <w:p w:rsidR="00DC3F44" w:rsidRDefault="002B427C">
      <w:pPr>
        <w:spacing w:line="238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Рекомендуем принять участие в Республиканском конкурсе детского творчества «АрхНовация – 2020», проводимом </w:t>
      </w:r>
      <w:r>
        <w:rPr>
          <w:rFonts w:eastAsia="Times New Roman"/>
          <w:sz w:val="28"/>
          <w:szCs w:val="28"/>
        </w:rPr>
        <w:t>совместно с Министерством архитектуры и строительства Республики Беларусь (сентябрь – ноябрь 2020 г.). Конкурс посвящен 100-летию белорусской строительной отрасли, направлен на повышение у учащихся интереса к архитектуре родного края, развитие детского арх</w:t>
      </w:r>
      <w:r>
        <w:rPr>
          <w:rFonts w:eastAsia="Times New Roman"/>
          <w:sz w:val="28"/>
          <w:szCs w:val="28"/>
        </w:rPr>
        <w:t>итектурно-художественного творчества и содействие в профессиональном самоопределении учащихся.</w:t>
      </w:r>
    </w:p>
    <w:p w:rsidR="00DC3F44" w:rsidRDefault="00DC3F44">
      <w:pPr>
        <w:spacing w:line="19" w:lineRule="exact"/>
        <w:rPr>
          <w:sz w:val="20"/>
          <w:szCs w:val="20"/>
        </w:rPr>
      </w:pPr>
    </w:p>
    <w:p w:rsidR="00DC3F44" w:rsidRDefault="002B427C">
      <w:pPr>
        <w:numPr>
          <w:ilvl w:val="0"/>
          <w:numId w:val="13"/>
        </w:numPr>
        <w:tabs>
          <w:tab w:val="left" w:pos="1155"/>
        </w:tabs>
        <w:spacing w:line="238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ноябрь 2020 г. – январе 2021 г. состоится XXIV Республиканская выставка-конкурс декоративно-прикладного творчества учащихся «Калядная зорка»,</w:t>
      </w:r>
      <w:r>
        <w:rPr>
          <w:rFonts w:eastAsia="Times New Roman"/>
          <w:sz w:val="28"/>
          <w:szCs w:val="28"/>
        </w:rPr>
        <w:t xml:space="preserve"> которая способствует развитию детского декоративно-прикладного творчества, выявлению и поддержке талантливых детей, пропаганде и популяризации детского творчества и опыта педагогов. Обращаем внимание учащихся и педагогов дополнительного образования на изу</w:t>
      </w:r>
      <w:r>
        <w:rPr>
          <w:rFonts w:eastAsia="Times New Roman"/>
          <w:sz w:val="28"/>
          <w:szCs w:val="28"/>
        </w:rPr>
        <w:t>чение белорусских традиционных видов прикладного творчества, использование новых техник и технологий в изготовлении творческих работ, введение новых номинаций «Зимние праздники Беларуси», «Белорусская зима» («Зимняя природа», «Город зимой»).</w:t>
      </w:r>
    </w:p>
    <w:p w:rsidR="00DC3F44" w:rsidRDefault="00DC3F44">
      <w:pPr>
        <w:spacing w:line="27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0"/>
          <w:numId w:val="13"/>
        </w:numPr>
        <w:tabs>
          <w:tab w:val="left" w:pos="1181"/>
        </w:tabs>
        <w:spacing w:line="237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V Респ</w:t>
      </w:r>
      <w:r>
        <w:rPr>
          <w:rFonts w:eastAsia="Times New Roman"/>
          <w:sz w:val="28"/>
          <w:szCs w:val="28"/>
        </w:rPr>
        <w:t>убликанского смотра-конкурса детского творчества «Здравствуй, мир!» среди учащихся учреждений дополнительного образования детей и молодежи и учреждений общего среднего образования будет организована республиканская выставка-конкурс. В выставке-конкурсе</w:t>
      </w:r>
    </w:p>
    <w:p w:rsidR="00DC3F44" w:rsidRDefault="00DC3F44">
      <w:pPr>
        <w:spacing w:line="15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инимают участие индивидуальные авторы в номинациях «Изобразительное искусство» и «Декоративно-прикладное творчество».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1"/>
          <w:numId w:val="13"/>
        </w:numPr>
        <w:tabs>
          <w:tab w:val="left" w:pos="1344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феврале – марте 2020 г. состоится Республиканская выставка-конкурс художественных проектов коллективов изобразительного искусства, имеющи</w:t>
      </w:r>
      <w:r>
        <w:rPr>
          <w:rFonts w:eastAsia="Times New Roman"/>
          <w:sz w:val="28"/>
          <w:szCs w:val="28"/>
        </w:rPr>
        <w:t>х звание «Народный» («Образцовый», «Заслуженный»), учреждений дополнительного образования детей и молодежи. Выставка-конкурс способствует поддержке и развитию художественно одаренных детей и талантливых педагогов в области изобразительного творчества, прио</w:t>
      </w:r>
      <w:r>
        <w:rPr>
          <w:rFonts w:eastAsia="Times New Roman"/>
          <w:sz w:val="28"/>
          <w:szCs w:val="28"/>
        </w:rPr>
        <w:t>бщению учащихся к культурному наследию Беларуси, мировой культуре и искусству, пропагандирует опыт работы народных коллективов изобразительного искусства.</w:t>
      </w:r>
    </w:p>
    <w:p w:rsidR="00DC3F44" w:rsidRDefault="00DC3F44">
      <w:pPr>
        <w:spacing w:line="23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1"/>
          <w:numId w:val="13"/>
        </w:numPr>
        <w:tabs>
          <w:tab w:val="left" w:pos="1334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2020/2021 учебном году в регионах страны пройдет социально значимая акция «Общение через искусство»,</w:t>
      </w:r>
      <w:r>
        <w:rPr>
          <w:rFonts w:eastAsia="Times New Roman"/>
          <w:sz w:val="28"/>
          <w:szCs w:val="28"/>
        </w:rPr>
        <w:t xml:space="preserve"> направленная на реализацию целей устойчивого развития. Акция включает выездные выставочные экспозиции работ Международного конкурса детского рисунка «Дружат дети на планете», дискуссионные площадки, форумы, пленэры юных художников.</w:t>
      </w:r>
    </w:p>
    <w:p w:rsidR="00DC3F44" w:rsidRDefault="00DC3F44">
      <w:pPr>
        <w:spacing w:line="20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1"/>
          <w:numId w:val="13"/>
        </w:numPr>
        <w:tabs>
          <w:tab w:val="left" w:pos="1467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республиканской </w:t>
      </w:r>
      <w:r>
        <w:rPr>
          <w:rFonts w:eastAsia="Times New Roman"/>
          <w:sz w:val="28"/>
          <w:szCs w:val="28"/>
        </w:rPr>
        <w:t>культурно-просветительской акции «ГРАНІ ТВОРЧАСЦІ» в 2020/2021 учебном году примут участие студенты учреждений высшего образования – индивидуальные авторы и творческие</w:t>
      </w:r>
    </w:p>
    <w:p w:rsidR="00DC3F44" w:rsidRDefault="00DC3F44">
      <w:pPr>
        <w:sectPr w:rsidR="00DC3F44">
          <w:pgSz w:w="11900" w:h="16840"/>
          <w:pgMar w:top="1144" w:right="848" w:bottom="657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объединения. Основу республиканской акции составит тематическая ин</w:t>
      </w:r>
      <w:r>
        <w:rPr>
          <w:rFonts w:eastAsia="Times New Roman"/>
          <w:sz w:val="28"/>
          <w:szCs w:val="28"/>
        </w:rPr>
        <w:t>терактивная экспозиция, темой-девизом которой является цитата произведения Янки Купалы «Магутнае слова, ты, роднае слова!». Республиканская акция включает республиканскую выставку-конкурс современного визуального творчества, выставку-презентацию творческих</w:t>
      </w:r>
      <w:r>
        <w:rPr>
          <w:rFonts w:eastAsia="Times New Roman"/>
          <w:sz w:val="28"/>
          <w:szCs w:val="28"/>
        </w:rPr>
        <w:t xml:space="preserve"> работ в г. Минске, экспонирование лучших творческих работ и комплексы культурно-просветительских мероприятий в учреждениях высшего</w:t>
      </w:r>
    </w:p>
    <w:p w:rsidR="00DC3F44" w:rsidRDefault="00DC3F44">
      <w:pPr>
        <w:spacing w:line="19" w:lineRule="exact"/>
        <w:rPr>
          <w:sz w:val="20"/>
          <w:szCs w:val="20"/>
        </w:rPr>
      </w:pPr>
    </w:p>
    <w:p w:rsidR="00DC3F44" w:rsidRDefault="002B427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Республики Беларусь. Основой эффективной реализации концепции республиканской акции является создание условий д</w:t>
      </w:r>
      <w:r>
        <w:rPr>
          <w:rFonts w:eastAsia="Times New Roman"/>
          <w:sz w:val="28"/>
          <w:szCs w:val="28"/>
        </w:rPr>
        <w:t xml:space="preserve">ля раскрытия внутреннего творческого потенциала и индивидуальных способностей студентов, содействие развитию коллективного творческого мышления, генерации креативных идей и поддержка в реализации социокультурных инициатив. Выполнение данных задач возможно </w:t>
      </w:r>
      <w:r>
        <w:rPr>
          <w:rFonts w:eastAsia="Times New Roman"/>
          <w:sz w:val="28"/>
          <w:szCs w:val="28"/>
        </w:rPr>
        <w:t>через применение таких актуальных технологий как культурное волонтерство и социокультурное партнерство.</w:t>
      </w:r>
    </w:p>
    <w:p w:rsidR="00DC3F44" w:rsidRDefault="00DC3F44">
      <w:pPr>
        <w:spacing w:line="22" w:lineRule="exact"/>
        <w:rPr>
          <w:sz w:val="20"/>
          <w:szCs w:val="20"/>
        </w:rPr>
      </w:pPr>
    </w:p>
    <w:p w:rsidR="00DC3F44" w:rsidRDefault="002B427C">
      <w:pPr>
        <w:spacing w:line="237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Рекомендуем создавать на сайтах учреждений дополнительного образования детей и молодежи рубрики, демонстрирующие творческие достижения учащихся в облас</w:t>
      </w:r>
      <w:r>
        <w:rPr>
          <w:rFonts w:eastAsia="Times New Roman"/>
          <w:sz w:val="28"/>
          <w:szCs w:val="28"/>
        </w:rPr>
        <w:t xml:space="preserve">ти художественного, изобразительного и декоративно-прикладного творчества, а также познакомиться с рубрикой «Виртуальная галерея» сайта Национального центра </w:t>
      </w:r>
      <w:r>
        <w:rPr>
          <w:rFonts w:eastAsia="Times New Roman"/>
          <w:color w:val="0000FF"/>
          <w:sz w:val="28"/>
          <w:szCs w:val="28"/>
          <w:u w:val="single"/>
        </w:rPr>
        <w:t>www.nchtdm.by</w:t>
      </w:r>
      <w:r>
        <w:rPr>
          <w:rFonts w:eastAsia="Times New Roman"/>
          <w:sz w:val="28"/>
          <w:szCs w:val="28"/>
        </w:rPr>
        <w:t>.</w:t>
      </w:r>
    </w:p>
    <w:p w:rsidR="00DC3F44" w:rsidRDefault="00DC3F44">
      <w:pPr>
        <w:spacing w:line="5" w:lineRule="exact"/>
        <w:rPr>
          <w:sz w:val="20"/>
          <w:szCs w:val="20"/>
        </w:rPr>
      </w:pPr>
    </w:p>
    <w:p w:rsidR="00DC3F44" w:rsidRDefault="002B427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Актуальным в работе учреждений дополнительного образования детей</w:t>
      </w:r>
    </w:p>
    <w:p w:rsidR="00DC3F44" w:rsidRDefault="00DC3F44">
      <w:pPr>
        <w:spacing w:line="16" w:lineRule="exact"/>
        <w:rPr>
          <w:sz w:val="20"/>
          <w:szCs w:val="20"/>
        </w:rPr>
      </w:pPr>
    </w:p>
    <w:p w:rsidR="00DC3F44" w:rsidRDefault="002B427C">
      <w:pPr>
        <w:numPr>
          <w:ilvl w:val="0"/>
          <w:numId w:val="14"/>
        </w:numPr>
        <w:tabs>
          <w:tab w:val="left" w:pos="556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молодежи является</w:t>
      </w:r>
      <w:r>
        <w:rPr>
          <w:rFonts w:eastAsia="Times New Roman"/>
          <w:sz w:val="28"/>
          <w:szCs w:val="28"/>
        </w:rPr>
        <w:t xml:space="preserve"> реализация программ (планов) по формированию у учащихся ответственного отношения к своему здоровью, а также содействие в приобретении знаний, развитии умений и навыков здорового образа жизни, сохранении и укреплении здоровья, нравственного, ответственного</w:t>
      </w:r>
      <w:r>
        <w:rPr>
          <w:rFonts w:eastAsia="Times New Roman"/>
          <w:sz w:val="28"/>
          <w:szCs w:val="28"/>
        </w:rPr>
        <w:t xml:space="preserve"> и безопасного поведения. Важно использовать в работе как традиционные формы работы, так и новые подходы в реализации мероприятий по формированию у обучающихся навыков здорового образа жизни, разрешению проблем табакокурения, наркозависимости, алкоголизма,</w:t>
      </w:r>
      <w:r>
        <w:rPr>
          <w:rFonts w:eastAsia="Times New Roman"/>
          <w:sz w:val="28"/>
          <w:szCs w:val="28"/>
        </w:rPr>
        <w:t xml:space="preserve"> ВИЧ-инфекции: проведение акций, месячников, декад, дней здоровья, интерактивных видов деятельности: тренинги, ролевые игры, моделирование ситуаций, тематические, информационные часы и пятиминутки по профилактике табакокурения, наркомании, алкоголизма; изд</w:t>
      </w:r>
      <w:r>
        <w:rPr>
          <w:rFonts w:eastAsia="Times New Roman"/>
          <w:sz w:val="28"/>
          <w:szCs w:val="28"/>
        </w:rPr>
        <w:t>ание и распространение тематических буклетов для учащихся и родителей по профилактике курения, алкоголизма, наркомании, а также пропаганда здорового образа жизни путем разработки учащимися мини-проектов, творческих работ по данной тематике; проведение инфо</w:t>
      </w:r>
      <w:r>
        <w:rPr>
          <w:rFonts w:eastAsia="Times New Roman"/>
          <w:sz w:val="28"/>
          <w:szCs w:val="28"/>
        </w:rPr>
        <w:t>рмационных кампаний, в том числе с привлечением участников волонтерского движения, мотивированных на здоровый образ жизни.</w:t>
      </w:r>
    </w:p>
    <w:p w:rsidR="00DC3F44" w:rsidRDefault="00DC3F44">
      <w:pPr>
        <w:spacing w:line="23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суицидального поведения несовершеннолетних и недопущение вовлечения детей и подростков в активные деструктивные сообщес</w:t>
      </w:r>
      <w:r>
        <w:rPr>
          <w:rFonts w:eastAsia="Times New Roman"/>
          <w:sz w:val="28"/>
          <w:szCs w:val="28"/>
        </w:rPr>
        <w:t>тва и игры требуют постоянного внимания педагогических работников.</w:t>
      </w:r>
    </w:p>
    <w:p w:rsidR="00DC3F44" w:rsidRDefault="00DC3F44">
      <w:pPr>
        <w:sectPr w:rsidR="00DC3F44">
          <w:pgSz w:w="11900" w:h="16840"/>
          <w:pgMar w:top="1144" w:right="848" w:bottom="1440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numPr>
          <w:ilvl w:val="1"/>
          <w:numId w:val="15"/>
        </w:numPr>
        <w:tabs>
          <w:tab w:val="left" w:pos="1356"/>
        </w:tabs>
        <w:spacing w:line="236" w:lineRule="auto"/>
        <w:ind w:left="260" w:firstLine="710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lastRenderedPageBreak/>
        <w:t>2021 году планируется проведение Республиканского конкурса творческих работ учащихся «Мы выбираем ЗОЖ – путь к успеху» (февраль – ноябрь 2021 г.).</w:t>
      </w:r>
    </w:p>
    <w:p w:rsidR="00DC3F44" w:rsidRDefault="00DC3F44">
      <w:pPr>
        <w:spacing w:line="16" w:lineRule="exact"/>
        <w:rPr>
          <w:rFonts w:eastAsia="Times New Roman"/>
          <w:color w:val="111111"/>
          <w:sz w:val="28"/>
          <w:szCs w:val="28"/>
        </w:rPr>
      </w:pPr>
    </w:p>
    <w:p w:rsidR="00DC3F44" w:rsidRDefault="002B427C">
      <w:pPr>
        <w:spacing w:line="234" w:lineRule="auto"/>
        <w:ind w:left="260" w:firstLine="709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Эффективными </w:t>
      </w:r>
      <w:r>
        <w:rPr>
          <w:rFonts w:eastAsia="Times New Roman"/>
          <w:sz w:val="28"/>
          <w:szCs w:val="28"/>
        </w:rPr>
        <w:t>формами и методами работы по профилактике противоправного поведения несовершеннолетних являются индивидуальное</w:t>
      </w:r>
    </w:p>
    <w:p w:rsidR="00DC3F44" w:rsidRDefault="00DC3F44">
      <w:pPr>
        <w:spacing w:line="16" w:lineRule="exact"/>
        <w:rPr>
          <w:rFonts w:eastAsia="Times New Roman"/>
          <w:color w:val="111111"/>
          <w:sz w:val="28"/>
          <w:szCs w:val="28"/>
        </w:rPr>
      </w:pPr>
    </w:p>
    <w:p w:rsidR="00DC3F44" w:rsidRDefault="002B427C">
      <w:pPr>
        <w:numPr>
          <w:ilvl w:val="0"/>
          <w:numId w:val="15"/>
        </w:numPr>
        <w:tabs>
          <w:tab w:val="left" w:pos="535"/>
        </w:tabs>
        <w:spacing w:line="24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групповое консультирование, диспуты, игровое моделирование, решение проблемных задач и ситуаций нравственно-правового содержания, организация кл</w:t>
      </w:r>
      <w:r>
        <w:rPr>
          <w:rFonts w:eastAsia="Times New Roman"/>
          <w:sz w:val="27"/>
          <w:szCs w:val="27"/>
        </w:rPr>
        <w:t>убов, семейных конференций, лекций, бесед. Важна реализация системных мероприятий по профилактике правонарушений и преступлений среди учащихся, недопущению насилия и жестокого обращения в отношении детей, формированию у учащихся законопослушного поведения,</w:t>
      </w:r>
      <w:r>
        <w:rPr>
          <w:rFonts w:eastAsia="Times New Roman"/>
          <w:sz w:val="27"/>
          <w:szCs w:val="27"/>
        </w:rPr>
        <w:t xml:space="preserve"> нравственных ориентиров и жизненной позиции.</w:t>
      </w:r>
    </w:p>
    <w:p w:rsidR="00DC3F44" w:rsidRDefault="002B427C">
      <w:pPr>
        <w:ind w:left="9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Важно  использование  всех  возможных  информационных  каналов  и</w:t>
      </w:r>
    </w:p>
    <w:p w:rsidR="00DC3F44" w:rsidRDefault="00DC3F44">
      <w:pPr>
        <w:spacing w:line="14" w:lineRule="exact"/>
        <w:rPr>
          <w:rFonts w:eastAsia="Times New Roman"/>
          <w:sz w:val="27"/>
          <w:szCs w:val="27"/>
        </w:rPr>
      </w:pPr>
    </w:p>
    <w:p w:rsidR="00DC3F44" w:rsidRDefault="002B427C">
      <w:pPr>
        <w:spacing w:line="236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информационных ресурсов учреждений с целью повышения осведомленности, прежде всего учащихся, по вопросам защиты от насилия, эксплуатации и полу</w:t>
      </w:r>
      <w:r>
        <w:rPr>
          <w:rFonts w:eastAsia="Times New Roman"/>
          <w:sz w:val="28"/>
          <w:szCs w:val="28"/>
        </w:rPr>
        <w:t>чения помощи в кризисных ситуациях. Материалы</w:t>
      </w:r>
    </w:p>
    <w:p w:rsidR="00DC3F44" w:rsidRDefault="00DC3F44">
      <w:pPr>
        <w:spacing w:line="16" w:lineRule="exact"/>
        <w:rPr>
          <w:rFonts w:eastAsia="Times New Roman"/>
          <w:sz w:val="27"/>
          <w:szCs w:val="27"/>
        </w:rPr>
      </w:pPr>
    </w:p>
    <w:p w:rsidR="00DC3F44" w:rsidRDefault="002B427C">
      <w:pPr>
        <w:spacing w:line="236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Республиканского интернет-форума «Профилактика совершения преступлений, жестокого обращения и насилия в отношении учащихся учреждений дополнительного образования детей и молодежи» размещены на</w:t>
      </w:r>
    </w:p>
    <w:p w:rsidR="00DC3F44" w:rsidRDefault="00DC3F44">
      <w:pPr>
        <w:spacing w:line="16" w:lineRule="exact"/>
        <w:rPr>
          <w:rFonts w:eastAsia="Times New Roman"/>
          <w:sz w:val="27"/>
          <w:szCs w:val="27"/>
        </w:rPr>
      </w:pPr>
    </w:p>
    <w:p w:rsidR="00DC3F44" w:rsidRDefault="002B427C">
      <w:pPr>
        <w:spacing w:line="238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виртуальном дис</w:t>
      </w:r>
      <w:r>
        <w:rPr>
          <w:rFonts w:eastAsia="Times New Roman"/>
          <w:sz w:val="28"/>
          <w:szCs w:val="28"/>
        </w:rPr>
        <w:t>ке по адресуhttps://drive.google.com/drive/folders/1N5o3xwCKS9jdvAXiCAu6kvEHf2 SIm94Y. В 2020/2021 учебном году планируется проведение республиканской декады методических мероприятий по теме «Социализация учащихся в условиях учреждения дополнительного обра</w:t>
      </w:r>
      <w:r>
        <w:rPr>
          <w:rFonts w:eastAsia="Times New Roman"/>
          <w:sz w:val="28"/>
          <w:szCs w:val="28"/>
        </w:rPr>
        <w:t>зования детей и молодежи» (февраль 2020 г.) для педагогических работников учреждений дополнительного образования детей и молодежи.</w:t>
      </w:r>
    </w:p>
    <w:p w:rsidR="00DC3F44" w:rsidRDefault="00DC3F44">
      <w:pPr>
        <w:spacing w:line="18" w:lineRule="exact"/>
        <w:rPr>
          <w:rFonts w:eastAsia="Times New Roman"/>
          <w:sz w:val="27"/>
          <w:szCs w:val="27"/>
        </w:rPr>
      </w:pPr>
    </w:p>
    <w:p w:rsidR="00DC3F44" w:rsidRDefault="002B427C">
      <w:pPr>
        <w:spacing w:line="238" w:lineRule="auto"/>
        <w:ind w:left="260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Важным направлением является педагогическая помощь родителям в воспитании детей на основе взаимодействия и сотрудничества ро</w:t>
      </w:r>
      <w:r>
        <w:rPr>
          <w:rFonts w:eastAsia="Times New Roman"/>
          <w:sz w:val="28"/>
          <w:szCs w:val="28"/>
        </w:rPr>
        <w:t>дителей и педагогов. Актуальная задача – активизация воспитательной деятельности семьи, а также повышение эффективности взаимодействия семьи и учреждения. Эффективными формами взаимодействия с семьей являются семейные клубы, Дни семейных традиций, тренинги</w:t>
      </w:r>
      <w:r>
        <w:rPr>
          <w:rFonts w:eastAsia="Times New Roman"/>
          <w:sz w:val="28"/>
          <w:szCs w:val="28"/>
        </w:rPr>
        <w:t>, «ток-шоу», индивидуальные консультации, праздничные мероприятия с участием родителей.</w:t>
      </w:r>
    </w:p>
    <w:p w:rsidR="00DC3F44" w:rsidRDefault="00DC3F44">
      <w:pPr>
        <w:spacing w:line="7" w:lineRule="exact"/>
        <w:rPr>
          <w:rFonts w:eastAsia="Times New Roman"/>
          <w:sz w:val="27"/>
          <w:szCs w:val="27"/>
        </w:rPr>
      </w:pPr>
    </w:p>
    <w:p w:rsidR="00DC3F44" w:rsidRDefault="002B427C">
      <w:pPr>
        <w:numPr>
          <w:ilvl w:val="2"/>
          <w:numId w:val="15"/>
        </w:numPr>
        <w:tabs>
          <w:tab w:val="left" w:pos="1240"/>
        </w:tabs>
        <w:ind w:left="1240" w:hanging="2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формирования гражданской ответственности за свое будущее</w:t>
      </w:r>
    </w:p>
    <w:p w:rsidR="00DC3F44" w:rsidRDefault="00DC3F44">
      <w:pPr>
        <w:spacing w:line="14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0"/>
          <w:numId w:val="15"/>
        </w:numPr>
        <w:tabs>
          <w:tab w:val="left" w:pos="53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будущее своей семьи,</w:t>
      </w:r>
      <w:r>
        <w:rPr>
          <w:rFonts w:eastAsia="Times New Roman"/>
          <w:sz w:val="28"/>
          <w:szCs w:val="28"/>
        </w:rPr>
        <w:t xml:space="preserve"> повышения престижа семьи Национальный центр художественного творчества детей и молодежи проводит Республиканский конкурс творческих работ учащихся «Мая сям’я, мой дом – мая Радзіма» (февраль – ноябрь 2020 г.).</w:t>
      </w:r>
    </w:p>
    <w:p w:rsidR="00DC3F44" w:rsidRDefault="00DC3F44">
      <w:pPr>
        <w:spacing w:line="1" w:lineRule="exact"/>
        <w:rPr>
          <w:rFonts w:eastAsia="Times New Roman"/>
          <w:sz w:val="28"/>
          <w:szCs w:val="28"/>
        </w:rPr>
      </w:pPr>
    </w:p>
    <w:p w:rsidR="00DC3F44" w:rsidRDefault="002B427C">
      <w:pPr>
        <w:numPr>
          <w:ilvl w:val="1"/>
          <w:numId w:val="15"/>
        </w:numPr>
        <w:tabs>
          <w:tab w:val="left" w:pos="1380"/>
        </w:tabs>
        <w:ind w:left="1380" w:hanging="4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учреждениях  дополнительного  образования  д</w:t>
      </w:r>
      <w:r>
        <w:rPr>
          <w:rFonts w:eastAsia="Times New Roman"/>
          <w:sz w:val="28"/>
          <w:szCs w:val="28"/>
        </w:rPr>
        <w:t>етей  и  молодежи</w:t>
      </w:r>
    </w:p>
    <w:p w:rsidR="00DC3F44" w:rsidRDefault="00DC3F44">
      <w:pPr>
        <w:spacing w:line="13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накоплен эффективный опыт использования информационно-коммуникационных технологий и современных сетевых сервисов в образовательном процессе.</w:t>
      </w:r>
    </w:p>
    <w:p w:rsidR="00DC3F44" w:rsidRDefault="00DC3F44">
      <w:pPr>
        <w:spacing w:line="16" w:lineRule="exact"/>
        <w:rPr>
          <w:rFonts w:eastAsia="Times New Roman"/>
          <w:sz w:val="28"/>
          <w:szCs w:val="28"/>
        </w:rPr>
      </w:pPr>
    </w:p>
    <w:p w:rsidR="00DC3F44" w:rsidRDefault="002B427C">
      <w:pPr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Рекомендуем в 2020/2021 учебном году наряду с традиционными формами проведения мероприятий в ре</w:t>
      </w:r>
      <w:r>
        <w:rPr>
          <w:rFonts w:eastAsia="Times New Roman"/>
          <w:sz w:val="28"/>
          <w:szCs w:val="28"/>
        </w:rPr>
        <w:t>жиме офлайн активно использовать</w:t>
      </w:r>
    </w:p>
    <w:p w:rsidR="00DC3F44" w:rsidRDefault="00DC3F44">
      <w:pPr>
        <w:sectPr w:rsidR="00DC3F44">
          <w:pgSz w:w="11900" w:h="16840"/>
          <w:pgMar w:top="1144" w:right="848" w:bottom="657" w:left="1440" w:header="0" w:footer="0" w:gutter="0"/>
          <w:cols w:space="720" w:equalWidth="0">
            <w:col w:w="9620"/>
          </w:cols>
        </w:sectPr>
      </w:pPr>
    </w:p>
    <w:p w:rsidR="00DC3F44" w:rsidRDefault="002B427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онлайн формы: видеоконференции, вебинары, онлайн-конкурсы, веб-семинары, интернет-форумы, виртуальные клубы, виртуальные выставки, </w:t>
      </w:r>
      <w:r>
        <w:rPr>
          <w:rFonts w:eastAsia="Times New Roman"/>
          <w:color w:val="333333"/>
          <w:sz w:val="28"/>
          <w:szCs w:val="28"/>
        </w:rPr>
        <w:t xml:space="preserve">квесты, форум-театры, флешмобы, ролевые и деловые игры </w:t>
      </w:r>
      <w:r>
        <w:rPr>
          <w:rFonts w:eastAsia="Times New Roman"/>
          <w:color w:val="000000"/>
          <w:sz w:val="28"/>
          <w:szCs w:val="28"/>
        </w:rPr>
        <w:t>и др.</w:t>
      </w:r>
    </w:p>
    <w:p w:rsidR="00DC3F44" w:rsidRDefault="00DC3F44">
      <w:pPr>
        <w:spacing w:line="2" w:lineRule="exact"/>
        <w:rPr>
          <w:sz w:val="20"/>
          <w:szCs w:val="20"/>
        </w:rPr>
      </w:pPr>
    </w:p>
    <w:p w:rsidR="00DC3F44" w:rsidRDefault="002B427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Активно </w:t>
      </w:r>
      <w:r>
        <w:rPr>
          <w:rFonts w:eastAsia="Times New Roman"/>
          <w:sz w:val="28"/>
          <w:szCs w:val="28"/>
        </w:rPr>
        <w:t>использовать системы дистанционного обучения:</w:t>
      </w:r>
    </w:p>
    <w:p w:rsidR="00DC3F44" w:rsidRDefault="00DC3F44">
      <w:pPr>
        <w:spacing w:line="35" w:lineRule="exact"/>
        <w:rPr>
          <w:sz w:val="20"/>
          <w:szCs w:val="20"/>
        </w:rPr>
      </w:pPr>
    </w:p>
    <w:p w:rsidR="00DC3F44" w:rsidRDefault="002B427C">
      <w:pPr>
        <w:numPr>
          <w:ilvl w:val="0"/>
          <w:numId w:val="16"/>
        </w:numPr>
        <w:tabs>
          <w:tab w:val="left" w:pos="1700"/>
        </w:tabs>
        <w:spacing w:line="233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MOODLE, которая на сегодняшний день является одной из самых популярных СДО и представляет собой свободное веб-приложение, предоставляющее возможность создавать сайты для онлайн-обучения;</w:t>
      </w:r>
    </w:p>
    <w:p w:rsidR="00DC3F44" w:rsidRDefault="00DC3F44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16"/>
        </w:numPr>
        <w:tabs>
          <w:tab w:val="left" w:pos="1700"/>
        </w:tabs>
        <w:spacing w:line="227" w:lineRule="auto"/>
        <w:ind w:left="1700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Ё-СТАДИ,</w:t>
      </w:r>
      <w:r>
        <w:rPr>
          <w:rFonts w:eastAsia="Times New Roman"/>
          <w:sz w:val="28"/>
          <w:szCs w:val="28"/>
        </w:rPr>
        <w:t xml:space="preserve"> бесплатная онлайн-платформа для организации дистанционного обучения (</w:t>
      </w:r>
      <w:r>
        <w:rPr>
          <w:rFonts w:eastAsia="Times New Roman"/>
          <w:color w:val="0000FF"/>
          <w:sz w:val="28"/>
          <w:szCs w:val="28"/>
          <w:u w:val="single"/>
        </w:rPr>
        <w:t>http://your-study.ru/</w:t>
      </w:r>
      <w:r>
        <w:rPr>
          <w:rFonts w:eastAsia="Times New Roman"/>
          <w:sz w:val="28"/>
          <w:szCs w:val="28"/>
        </w:rPr>
        <w:t xml:space="preserve"> );</w:t>
      </w:r>
    </w:p>
    <w:p w:rsidR="00DC3F44" w:rsidRDefault="00DC3F44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C3F44" w:rsidRDefault="002B427C">
      <w:pPr>
        <w:numPr>
          <w:ilvl w:val="0"/>
          <w:numId w:val="16"/>
        </w:numPr>
        <w:tabs>
          <w:tab w:val="left" w:pos="1700"/>
        </w:tabs>
        <w:spacing w:line="227" w:lineRule="auto"/>
        <w:ind w:left="1700" w:hanging="36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ZOOM, сервис для проведения видеоконференций, онлайн-встреч и дистанционного обучения (https://zoom.us/download ) и другие,</w:t>
      </w:r>
    </w:p>
    <w:p w:rsidR="00DC3F44" w:rsidRDefault="00DC3F44">
      <w:pPr>
        <w:spacing w:line="14" w:lineRule="exact"/>
        <w:rPr>
          <w:sz w:val="20"/>
          <w:szCs w:val="20"/>
        </w:rPr>
      </w:pPr>
    </w:p>
    <w:p w:rsidR="00DC3F44" w:rsidRDefault="002B427C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также облачные сервисы сети Интер</w:t>
      </w:r>
      <w:r>
        <w:rPr>
          <w:rFonts w:eastAsia="Times New Roman"/>
          <w:sz w:val="28"/>
          <w:szCs w:val="28"/>
        </w:rPr>
        <w:t>нет – Google, Mail, Яндекс.</w:t>
      </w:r>
    </w:p>
    <w:p w:rsidR="00DC3F44" w:rsidRDefault="00DC3F44">
      <w:pPr>
        <w:spacing w:line="200" w:lineRule="exact"/>
        <w:rPr>
          <w:sz w:val="20"/>
          <w:szCs w:val="20"/>
        </w:rPr>
      </w:pPr>
    </w:p>
    <w:p w:rsidR="00DC3F44" w:rsidRDefault="00DC3F44">
      <w:pPr>
        <w:spacing w:line="200" w:lineRule="exact"/>
        <w:rPr>
          <w:sz w:val="20"/>
          <w:szCs w:val="20"/>
        </w:rPr>
      </w:pPr>
    </w:p>
    <w:p w:rsidR="00DC3F44" w:rsidRDefault="00DC3F44">
      <w:pPr>
        <w:spacing w:line="244" w:lineRule="exact"/>
        <w:rPr>
          <w:sz w:val="20"/>
          <w:szCs w:val="20"/>
        </w:rPr>
      </w:pPr>
    </w:p>
    <w:p w:rsidR="00DC3F44" w:rsidRDefault="002B427C">
      <w:pPr>
        <w:spacing w:line="234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Большое значение имеет успешное имиджевое продвижение учреждения дополнительного образования детей и молодежи.</w:t>
      </w:r>
    </w:p>
    <w:p w:rsidR="00DC3F44" w:rsidRDefault="00DC3F44">
      <w:pPr>
        <w:spacing w:line="17" w:lineRule="exact"/>
        <w:rPr>
          <w:sz w:val="20"/>
          <w:szCs w:val="20"/>
        </w:rPr>
      </w:pPr>
    </w:p>
    <w:p w:rsidR="00DC3F44" w:rsidRDefault="002B427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продолжить работу по активному использованию социальных сетей («Instagram», «ВКонтакте», «YouTube», «Face</w:t>
      </w:r>
      <w:r>
        <w:rPr>
          <w:rFonts w:eastAsia="Times New Roman"/>
          <w:sz w:val="28"/>
          <w:szCs w:val="28"/>
        </w:rPr>
        <w:t>book» и др.) как инструментов имиджевого продвижение учреждения образования.</w:t>
      </w:r>
    </w:p>
    <w:p w:rsidR="00DC3F44" w:rsidRDefault="00DC3F44">
      <w:pPr>
        <w:spacing w:line="16" w:lineRule="exact"/>
        <w:rPr>
          <w:sz w:val="20"/>
          <w:szCs w:val="20"/>
        </w:rPr>
      </w:pPr>
    </w:p>
    <w:p w:rsidR="00DC3F44" w:rsidRDefault="002B427C">
      <w:pPr>
        <w:spacing w:line="238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Национальный центр художественного творчества детей и молодежи предлагает календарь мероприятий на учебный год (см. сайт Центра </w:t>
      </w:r>
      <w:r>
        <w:rPr>
          <w:rFonts w:eastAsia="Times New Roman"/>
          <w:color w:val="0000FF"/>
          <w:sz w:val="28"/>
          <w:szCs w:val="28"/>
          <w:u w:val="single"/>
        </w:rPr>
        <w:t>www.nchtdm.by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который предоставляет возможность </w:t>
      </w:r>
      <w:r>
        <w:rPr>
          <w:rFonts w:eastAsia="Times New Roman"/>
          <w:color w:val="000000"/>
          <w:sz w:val="28"/>
          <w:szCs w:val="28"/>
        </w:rPr>
        <w:t>обучающимся всех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уровней основного образования принять в них активное участие. Благодаря организационным, деловым и творческим контактам учреждений образования можно качественно улучшить содержание и уровень проведения различных мероприятий. Такое сотрудни</w:t>
      </w:r>
      <w:r>
        <w:rPr>
          <w:rFonts w:eastAsia="Times New Roman"/>
          <w:color w:val="000000"/>
          <w:sz w:val="28"/>
          <w:szCs w:val="28"/>
        </w:rPr>
        <w:t>чество позволит скоординировать и оптимизировать планы работы с обучающимися на учебный год, в каникулярное время, шестой школьный день.</w:t>
      </w:r>
    </w:p>
    <w:sectPr w:rsidR="00DC3F44">
      <w:pgSz w:w="11900" w:h="16840"/>
      <w:pgMar w:top="1144" w:right="848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7C" w:rsidRDefault="002B427C" w:rsidP="00F316B1">
      <w:r>
        <w:separator/>
      </w:r>
    </w:p>
  </w:endnote>
  <w:endnote w:type="continuationSeparator" w:id="0">
    <w:p w:rsidR="002B427C" w:rsidRDefault="002B427C" w:rsidP="00F3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317150"/>
      <w:docPartObj>
        <w:docPartGallery w:val="Page Numbers (Bottom of Page)"/>
        <w:docPartUnique/>
      </w:docPartObj>
    </w:sdtPr>
    <w:sdtContent>
      <w:p w:rsidR="00F316B1" w:rsidRDefault="00F316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F316B1" w:rsidRDefault="00F316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7C" w:rsidRDefault="002B427C" w:rsidP="00F316B1">
      <w:r>
        <w:separator/>
      </w:r>
    </w:p>
  </w:footnote>
  <w:footnote w:type="continuationSeparator" w:id="0">
    <w:p w:rsidR="002B427C" w:rsidRDefault="002B427C" w:rsidP="00F3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9746644"/>
    <w:lvl w:ilvl="0" w:tplc="D6CE185E">
      <w:start w:val="1"/>
      <w:numFmt w:val="bullet"/>
      <w:lvlText w:val="и"/>
      <w:lvlJc w:val="left"/>
    </w:lvl>
    <w:lvl w:ilvl="1" w:tplc="3752AE38">
      <w:start w:val="1"/>
      <w:numFmt w:val="bullet"/>
      <w:lvlText w:val="В"/>
      <w:lvlJc w:val="left"/>
    </w:lvl>
    <w:lvl w:ilvl="2" w:tplc="4D3EAAD0">
      <w:numFmt w:val="decimal"/>
      <w:lvlText w:val=""/>
      <w:lvlJc w:val="left"/>
    </w:lvl>
    <w:lvl w:ilvl="3" w:tplc="80443672">
      <w:numFmt w:val="decimal"/>
      <w:lvlText w:val=""/>
      <w:lvlJc w:val="left"/>
    </w:lvl>
    <w:lvl w:ilvl="4" w:tplc="3DCE8E22">
      <w:numFmt w:val="decimal"/>
      <w:lvlText w:val=""/>
      <w:lvlJc w:val="left"/>
    </w:lvl>
    <w:lvl w:ilvl="5" w:tplc="47D2BF3E">
      <w:numFmt w:val="decimal"/>
      <w:lvlText w:val=""/>
      <w:lvlJc w:val="left"/>
    </w:lvl>
    <w:lvl w:ilvl="6" w:tplc="388CE544">
      <w:numFmt w:val="decimal"/>
      <w:lvlText w:val=""/>
      <w:lvlJc w:val="left"/>
    </w:lvl>
    <w:lvl w:ilvl="7" w:tplc="1B8C1DD8">
      <w:numFmt w:val="decimal"/>
      <w:lvlText w:val=""/>
      <w:lvlJc w:val="left"/>
    </w:lvl>
    <w:lvl w:ilvl="8" w:tplc="68E47498">
      <w:numFmt w:val="decimal"/>
      <w:lvlText w:val=""/>
      <w:lvlJc w:val="left"/>
    </w:lvl>
  </w:abstractNum>
  <w:abstractNum w:abstractNumId="1">
    <w:nsid w:val="00000124"/>
    <w:multiLevelType w:val="hybridMultilevel"/>
    <w:tmpl w:val="7E8410E6"/>
    <w:lvl w:ilvl="0" w:tplc="BFB417C2">
      <w:start w:val="1"/>
      <w:numFmt w:val="bullet"/>
      <w:lvlText w:val=""/>
      <w:lvlJc w:val="left"/>
    </w:lvl>
    <w:lvl w:ilvl="1" w:tplc="B10A7840">
      <w:start w:val="1"/>
      <w:numFmt w:val="bullet"/>
      <w:lvlText w:val="\endash "/>
      <w:lvlJc w:val="left"/>
    </w:lvl>
    <w:lvl w:ilvl="2" w:tplc="AE8E2A2C">
      <w:start w:val="1"/>
      <w:numFmt w:val="bullet"/>
      <w:lvlText w:val="В"/>
      <w:lvlJc w:val="left"/>
    </w:lvl>
    <w:lvl w:ilvl="3" w:tplc="5C84C5FE">
      <w:numFmt w:val="decimal"/>
      <w:lvlText w:val=""/>
      <w:lvlJc w:val="left"/>
    </w:lvl>
    <w:lvl w:ilvl="4" w:tplc="4B045B28">
      <w:numFmt w:val="decimal"/>
      <w:lvlText w:val=""/>
      <w:lvlJc w:val="left"/>
    </w:lvl>
    <w:lvl w:ilvl="5" w:tplc="83747F42">
      <w:numFmt w:val="decimal"/>
      <w:lvlText w:val=""/>
      <w:lvlJc w:val="left"/>
    </w:lvl>
    <w:lvl w:ilvl="6" w:tplc="8C400478">
      <w:numFmt w:val="decimal"/>
      <w:lvlText w:val=""/>
      <w:lvlJc w:val="left"/>
    </w:lvl>
    <w:lvl w:ilvl="7" w:tplc="EEB07A50">
      <w:numFmt w:val="decimal"/>
      <w:lvlText w:val=""/>
      <w:lvlJc w:val="left"/>
    </w:lvl>
    <w:lvl w:ilvl="8" w:tplc="AE0C7A5E">
      <w:numFmt w:val="decimal"/>
      <w:lvlText w:val=""/>
      <w:lvlJc w:val="left"/>
    </w:lvl>
  </w:abstractNum>
  <w:abstractNum w:abstractNumId="2">
    <w:nsid w:val="00000F3E"/>
    <w:multiLevelType w:val="hybridMultilevel"/>
    <w:tmpl w:val="0A023BCC"/>
    <w:lvl w:ilvl="0" w:tplc="511270DC">
      <w:start w:val="1"/>
      <w:numFmt w:val="bullet"/>
      <w:lvlText w:val="В"/>
      <w:lvlJc w:val="left"/>
    </w:lvl>
    <w:lvl w:ilvl="1" w:tplc="442224D6">
      <w:numFmt w:val="decimal"/>
      <w:lvlText w:val=""/>
      <w:lvlJc w:val="left"/>
    </w:lvl>
    <w:lvl w:ilvl="2" w:tplc="6B9CE162">
      <w:numFmt w:val="decimal"/>
      <w:lvlText w:val=""/>
      <w:lvlJc w:val="left"/>
    </w:lvl>
    <w:lvl w:ilvl="3" w:tplc="F0126658">
      <w:numFmt w:val="decimal"/>
      <w:lvlText w:val=""/>
      <w:lvlJc w:val="left"/>
    </w:lvl>
    <w:lvl w:ilvl="4" w:tplc="BD9E0FA0">
      <w:numFmt w:val="decimal"/>
      <w:lvlText w:val=""/>
      <w:lvlJc w:val="left"/>
    </w:lvl>
    <w:lvl w:ilvl="5" w:tplc="AE36C7A2">
      <w:numFmt w:val="decimal"/>
      <w:lvlText w:val=""/>
      <w:lvlJc w:val="left"/>
    </w:lvl>
    <w:lvl w:ilvl="6" w:tplc="1B3C5274">
      <w:numFmt w:val="decimal"/>
      <w:lvlText w:val=""/>
      <w:lvlJc w:val="left"/>
    </w:lvl>
    <w:lvl w:ilvl="7" w:tplc="BF4E896A">
      <w:numFmt w:val="decimal"/>
      <w:lvlText w:val=""/>
      <w:lvlJc w:val="left"/>
    </w:lvl>
    <w:lvl w:ilvl="8" w:tplc="46826864">
      <w:numFmt w:val="decimal"/>
      <w:lvlText w:val=""/>
      <w:lvlJc w:val="left"/>
    </w:lvl>
  </w:abstractNum>
  <w:abstractNum w:abstractNumId="3">
    <w:nsid w:val="000012DB"/>
    <w:multiLevelType w:val="hybridMultilevel"/>
    <w:tmpl w:val="C032EC1A"/>
    <w:lvl w:ilvl="0" w:tplc="3198F420">
      <w:start w:val="1"/>
      <w:numFmt w:val="bullet"/>
      <w:lvlText w:val="и"/>
      <w:lvlJc w:val="left"/>
    </w:lvl>
    <w:lvl w:ilvl="1" w:tplc="16F4FF68">
      <w:numFmt w:val="decimal"/>
      <w:lvlText w:val=""/>
      <w:lvlJc w:val="left"/>
    </w:lvl>
    <w:lvl w:ilvl="2" w:tplc="E736A4AA">
      <w:numFmt w:val="decimal"/>
      <w:lvlText w:val=""/>
      <w:lvlJc w:val="left"/>
    </w:lvl>
    <w:lvl w:ilvl="3" w:tplc="92E4CB6E">
      <w:numFmt w:val="decimal"/>
      <w:lvlText w:val=""/>
      <w:lvlJc w:val="left"/>
    </w:lvl>
    <w:lvl w:ilvl="4" w:tplc="D2BE6FC0">
      <w:numFmt w:val="decimal"/>
      <w:lvlText w:val=""/>
      <w:lvlJc w:val="left"/>
    </w:lvl>
    <w:lvl w:ilvl="5" w:tplc="7AF43DC8">
      <w:numFmt w:val="decimal"/>
      <w:lvlText w:val=""/>
      <w:lvlJc w:val="left"/>
    </w:lvl>
    <w:lvl w:ilvl="6" w:tplc="A73C2C16">
      <w:numFmt w:val="decimal"/>
      <w:lvlText w:val=""/>
      <w:lvlJc w:val="left"/>
    </w:lvl>
    <w:lvl w:ilvl="7" w:tplc="AA48419C">
      <w:numFmt w:val="decimal"/>
      <w:lvlText w:val=""/>
      <w:lvlJc w:val="left"/>
    </w:lvl>
    <w:lvl w:ilvl="8" w:tplc="5B8C8480">
      <w:numFmt w:val="decimal"/>
      <w:lvlText w:val=""/>
      <w:lvlJc w:val="left"/>
    </w:lvl>
  </w:abstractNum>
  <w:abstractNum w:abstractNumId="4">
    <w:nsid w:val="0000153C"/>
    <w:multiLevelType w:val="hybridMultilevel"/>
    <w:tmpl w:val="94589C24"/>
    <w:lvl w:ilvl="0" w:tplc="8932C59A">
      <w:start w:val="1"/>
      <w:numFmt w:val="bullet"/>
      <w:lvlText w:val="и"/>
      <w:lvlJc w:val="left"/>
    </w:lvl>
    <w:lvl w:ilvl="1" w:tplc="4CFAA6DE">
      <w:numFmt w:val="decimal"/>
      <w:lvlText w:val=""/>
      <w:lvlJc w:val="left"/>
    </w:lvl>
    <w:lvl w:ilvl="2" w:tplc="2D3A83FA">
      <w:numFmt w:val="decimal"/>
      <w:lvlText w:val=""/>
      <w:lvlJc w:val="left"/>
    </w:lvl>
    <w:lvl w:ilvl="3" w:tplc="823221F0">
      <w:numFmt w:val="decimal"/>
      <w:lvlText w:val=""/>
      <w:lvlJc w:val="left"/>
    </w:lvl>
    <w:lvl w:ilvl="4" w:tplc="7A34AF96">
      <w:numFmt w:val="decimal"/>
      <w:lvlText w:val=""/>
      <w:lvlJc w:val="left"/>
    </w:lvl>
    <w:lvl w:ilvl="5" w:tplc="BC522DBE">
      <w:numFmt w:val="decimal"/>
      <w:lvlText w:val=""/>
      <w:lvlJc w:val="left"/>
    </w:lvl>
    <w:lvl w:ilvl="6" w:tplc="369C8938">
      <w:numFmt w:val="decimal"/>
      <w:lvlText w:val=""/>
      <w:lvlJc w:val="left"/>
    </w:lvl>
    <w:lvl w:ilvl="7" w:tplc="9C20147A">
      <w:numFmt w:val="decimal"/>
      <w:lvlText w:val=""/>
      <w:lvlJc w:val="left"/>
    </w:lvl>
    <w:lvl w:ilvl="8" w:tplc="0ED0AF96">
      <w:numFmt w:val="decimal"/>
      <w:lvlText w:val=""/>
      <w:lvlJc w:val="left"/>
    </w:lvl>
  </w:abstractNum>
  <w:abstractNum w:abstractNumId="5">
    <w:nsid w:val="00001547"/>
    <w:multiLevelType w:val="hybridMultilevel"/>
    <w:tmpl w:val="45B0E36C"/>
    <w:lvl w:ilvl="0" w:tplc="45949D56">
      <w:start w:val="1"/>
      <w:numFmt w:val="bullet"/>
      <w:lvlText w:val="В"/>
      <w:lvlJc w:val="left"/>
    </w:lvl>
    <w:lvl w:ilvl="1" w:tplc="6AD87C4E">
      <w:start w:val="1"/>
      <w:numFmt w:val="bullet"/>
      <w:lvlText w:val="В"/>
      <w:lvlJc w:val="left"/>
    </w:lvl>
    <w:lvl w:ilvl="2" w:tplc="291EAB02">
      <w:numFmt w:val="decimal"/>
      <w:lvlText w:val=""/>
      <w:lvlJc w:val="left"/>
    </w:lvl>
    <w:lvl w:ilvl="3" w:tplc="0A78E82E">
      <w:numFmt w:val="decimal"/>
      <w:lvlText w:val=""/>
      <w:lvlJc w:val="left"/>
    </w:lvl>
    <w:lvl w:ilvl="4" w:tplc="C6368D94">
      <w:numFmt w:val="decimal"/>
      <w:lvlText w:val=""/>
      <w:lvlJc w:val="left"/>
    </w:lvl>
    <w:lvl w:ilvl="5" w:tplc="DAD825AC">
      <w:numFmt w:val="decimal"/>
      <w:lvlText w:val=""/>
      <w:lvlJc w:val="left"/>
    </w:lvl>
    <w:lvl w:ilvl="6" w:tplc="A93C0A76">
      <w:numFmt w:val="decimal"/>
      <w:lvlText w:val=""/>
      <w:lvlJc w:val="left"/>
    </w:lvl>
    <w:lvl w:ilvl="7" w:tplc="A0961150">
      <w:numFmt w:val="decimal"/>
      <w:lvlText w:val=""/>
      <w:lvlJc w:val="left"/>
    </w:lvl>
    <w:lvl w:ilvl="8" w:tplc="8F983F00">
      <w:numFmt w:val="decimal"/>
      <w:lvlText w:val=""/>
      <w:lvlJc w:val="left"/>
    </w:lvl>
  </w:abstractNum>
  <w:abstractNum w:abstractNumId="6">
    <w:nsid w:val="00002D12"/>
    <w:multiLevelType w:val="hybridMultilevel"/>
    <w:tmpl w:val="7D56F364"/>
    <w:lvl w:ilvl="0" w:tplc="E6CCD2E4">
      <w:start w:val="1"/>
      <w:numFmt w:val="bullet"/>
      <w:lvlText w:val=""/>
      <w:lvlJc w:val="left"/>
    </w:lvl>
    <w:lvl w:ilvl="1" w:tplc="127EBE94">
      <w:numFmt w:val="decimal"/>
      <w:lvlText w:val=""/>
      <w:lvlJc w:val="left"/>
    </w:lvl>
    <w:lvl w:ilvl="2" w:tplc="B0B0D97E">
      <w:numFmt w:val="decimal"/>
      <w:lvlText w:val=""/>
      <w:lvlJc w:val="left"/>
    </w:lvl>
    <w:lvl w:ilvl="3" w:tplc="4056950E">
      <w:numFmt w:val="decimal"/>
      <w:lvlText w:val=""/>
      <w:lvlJc w:val="left"/>
    </w:lvl>
    <w:lvl w:ilvl="4" w:tplc="A6CC7DF0">
      <w:numFmt w:val="decimal"/>
      <w:lvlText w:val=""/>
      <w:lvlJc w:val="left"/>
    </w:lvl>
    <w:lvl w:ilvl="5" w:tplc="DEF28E5E">
      <w:numFmt w:val="decimal"/>
      <w:lvlText w:val=""/>
      <w:lvlJc w:val="left"/>
    </w:lvl>
    <w:lvl w:ilvl="6" w:tplc="553E8F12">
      <w:numFmt w:val="decimal"/>
      <w:lvlText w:val=""/>
      <w:lvlJc w:val="left"/>
    </w:lvl>
    <w:lvl w:ilvl="7" w:tplc="483A3030">
      <w:numFmt w:val="decimal"/>
      <w:lvlText w:val=""/>
      <w:lvlJc w:val="left"/>
    </w:lvl>
    <w:lvl w:ilvl="8" w:tplc="11F07682">
      <w:numFmt w:val="decimal"/>
      <w:lvlText w:val=""/>
      <w:lvlJc w:val="left"/>
    </w:lvl>
  </w:abstractNum>
  <w:abstractNum w:abstractNumId="7">
    <w:nsid w:val="0000305E"/>
    <w:multiLevelType w:val="hybridMultilevel"/>
    <w:tmpl w:val="D7880EC6"/>
    <w:lvl w:ilvl="0" w:tplc="47C841D8">
      <w:start w:val="1"/>
      <w:numFmt w:val="bullet"/>
      <w:lvlText w:val="с"/>
      <w:lvlJc w:val="left"/>
    </w:lvl>
    <w:lvl w:ilvl="1" w:tplc="80AA658A">
      <w:start w:val="1"/>
      <w:numFmt w:val="bullet"/>
      <w:lvlText w:val="С"/>
      <w:lvlJc w:val="left"/>
    </w:lvl>
    <w:lvl w:ilvl="2" w:tplc="EFA66738">
      <w:numFmt w:val="decimal"/>
      <w:lvlText w:val=""/>
      <w:lvlJc w:val="left"/>
    </w:lvl>
    <w:lvl w:ilvl="3" w:tplc="6C267094">
      <w:numFmt w:val="decimal"/>
      <w:lvlText w:val=""/>
      <w:lvlJc w:val="left"/>
    </w:lvl>
    <w:lvl w:ilvl="4" w:tplc="5D0618FE">
      <w:numFmt w:val="decimal"/>
      <w:lvlText w:val=""/>
      <w:lvlJc w:val="left"/>
    </w:lvl>
    <w:lvl w:ilvl="5" w:tplc="49827E08">
      <w:numFmt w:val="decimal"/>
      <w:lvlText w:val=""/>
      <w:lvlJc w:val="left"/>
    </w:lvl>
    <w:lvl w:ilvl="6" w:tplc="5D420A64">
      <w:numFmt w:val="decimal"/>
      <w:lvlText w:val=""/>
      <w:lvlJc w:val="left"/>
    </w:lvl>
    <w:lvl w:ilvl="7" w:tplc="DB0A9B78">
      <w:numFmt w:val="decimal"/>
      <w:lvlText w:val=""/>
      <w:lvlJc w:val="left"/>
    </w:lvl>
    <w:lvl w:ilvl="8" w:tplc="F16EC1A8">
      <w:numFmt w:val="decimal"/>
      <w:lvlText w:val=""/>
      <w:lvlJc w:val="left"/>
    </w:lvl>
  </w:abstractNum>
  <w:abstractNum w:abstractNumId="8">
    <w:nsid w:val="0000390C"/>
    <w:multiLevelType w:val="hybridMultilevel"/>
    <w:tmpl w:val="78A48D36"/>
    <w:lvl w:ilvl="0" w:tplc="C49668F0">
      <w:start w:val="1"/>
      <w:numFmt w:val="bullet"/>
      <w:lvlText w:val=""/>
      <w:lvlJc w:val="left"/>
    </w:lvl>
    <w:lvl w:ilvl="1" w:tplc="36CA2EDE">
      <w:numFmt w:val="decimal"/>
      <w:lvlText w:val=""/>
      <w:lvlJc w:val="left"/>
    </w:lvl>
    <w:lvl w:ilvl="2" w:tplc="5808A858">
      <w:numFmt w:val="decimal"/>
      <w:lvlText w:val=""/>
      <w:lvlJc w:val="left"/>
    </w:lvl>
    <w:lvl w:ilvl="3" w:tplc="E72AF866">
      <w:numFmt w:val="decimal"/>
      <w:lvlText w:val=""/>
      <w:lvlJc w:val="left"/>
    </w:lvl>
    <w:lvl w:ilvl="4" w:tplc="F026A94A">
      <w:numFmt w:val="decimal"/>
      <w:lvlText w:val=""/>
      <w:lvlJc w:val="left"/>
    </w:lvl>
    <w:lvl w:ilvl="5" w:tplc="EDD211D2">
      <w:numFmt w:val="decimal"/>
      <w:lvlText w:val=""/>
      <w:lvlJc w:val="left"/>
    </w:lvl>
    <w:lvl w:ilvl="6" w:tplc="1806FFBC">
      <w:numFmt w:val="decimal"/>
      <w:lvlText w:val=""/>
      <w:lvlJc w:val="left"/>
    </w:lvl>
    <w:lvl w:ilvl="7" w:tplc="605AEF4C">
      <w:numFmt w:val="decimal"/>
      <w:lvlText w:val=""/>
      <w:lvlJc w:val="left"/>
    </w:lvl>
    <w:lvl w:ilvl="8" w:tplc="CC346458">
      <w:numFmt w:val="decimal"/>
      <w:lvlText w:val=""/>
      <w:lvlJc w:val="left"/>
    </w:lvl>
  </w:abstractNum>
  <w:abstractNum w:abstractNumId="9">
    <w:nsid w:val="000039B3"/>
    <w:multiLevelType w:val="hybridMultilevel"/>
    <w:tmpl w:val="DD76A814"/>
    <w:lvl w:ilvl="0" w:tplc="8E5274A6">
      <w:start w:val="1"/>
      <w:numFmt w:val="bullet"/>
      <w:lvlText w:val="и"/>
      <w:lvlJc w:val="left"/>
    </w:lvl>
    <w:lvl w:ilvl="1" w:tplc="84A41B52">
      <w:start w:val="1"/>
      <w:numFmt w:val="bullet"/>
      <w:lvlText w:val="В"/>
      <w:lvlJc w:val="left"/>
    </w:lvl>
    <w:lvl w:ilvl="2" w:tplc="A32EC9A0">
      <w:start w:val="1"/>
      <w:numFmt w:val="bullet"/>
      <w:lvlText w:val="С"/>
      <w:lvlJc w:val="left"/>
    </w:lvl>
    <w:lvl w:ilvl="3" w:tplc="7A962DD0">
      <w:numFmt w:val="decimal"/>
      <w:lvlText w:val=""/>
      <w:lvlJc w:val="left"/>
    </w:lvl>
    <w:lvl w:ilvl="4" w:tplc="F4840070">
      <w:numFmt w:val="decimal"/>
      <w:lvlText w:val=""/>
      <w:lvlJc w:val="left"/>
    </w:lvl>
    <w:lvl w:ilvl="5" w:tplc="37E47EC0">
      <w:numFmt w:val="decimal"/>
      <w:lvlText w:val=""/>
      <w:lvlJc w:val="left"/>
    </w:lvl>
    <w:lvl w:ilvl="6" w:tplc="EA7C4956">
      <w:numFmt w:val="decimal"/>
      <w:lvlText w:val=""/>
      <w:lvlJc w:val="left"/>
    </w:lvl>
    <w:lvl w:ilvl="7" w:tplc="D18C8A76">
      <w:numFmt w:val="decimal"/>
      <w:lvlText w:val=""/>
      <w:lvlJc w:val="left"/>
    </w:lvl>
    <w:lvl w:ilvl="8" w:tplc="79F2978C">
      <w:numFmt w:val="decimal"/>
      <w:lvlText w:val=""/>
      <w:lvlJc w:val="left"/>
    </w:lvl>
  </w:abstractNum>
  <w:abstractNum w:abstractNumId="10">
    <w:nsid w:val="0000440D"/>
    <w:multiLevelType w:val="hybridMultilevel"/>
    <w:tmpl w:val="D1A65CEE"/>
    <w:lvl w:ilvl="0" w:tplc="77D0EFDC">
      <w:start w:val="1"/>
      <w:numFmt w:val="bullet"/>
      <w:lvlText w:val="и"/>
      <w:lvlJc w:val="left"/>
    </w:lvl>
    <w:lvl w:ilvl="1" w:tplc="6AFCA078">
      <w:start w:val="1"/>
      <w:numFmt w:val="bullet"/>
      <w:lvlText w:val="В"/>
      <w:lvlJc w:val="left"/>
    </w:lvl>
    <w:lvl w:ilvl="2" w:tplc="CD3ABD9A">
      <w:start w:val="1"/>
      <w:numFmt w:val="bullet"/>
      <w:lvlText w:val=""/>
      <w:lvlJc w:val="left"/>
    </w:lvl>
    <w:lvl w:ilvl="3" w:tplc="75501466">
      <w:numFmt w:val="decimal"/>
      <w:lvlText w:val=""/>
      <w:lvlJc w:val="left"/>
    </w:lvl>
    <w:lvl w:ilvl="4" w:tplc="EF6C9C94">
      <w:numFmt w:val="decimal"/>
      <w:lvlText w:val=""/>
      <w:lvlJc w:val="left"/>
    </w:lvl>
    <w:lvl w:ilvl="5" w:tplc="5C1299E8">
      <w:numFmt w:val="decimal"/>
      <w:lvlText w:val=""/>
      <w:lvlJc w:val="left"/>
    </w:lvl>
    <w:lvl w:ilvl="6" w:tplc="FE549E0C">
      <w:numFmt w:val="decimal"/>
      <w:lvlText w:val=""/>
      <w:lvlJc w:val="left"/>
    </w:lvl>
    <w:lvl w:ilvl="7" w:tplc="BE229F14">
      <w:numFmt w:val="decimal"/>
      <w:lvlText w:val=""/>
      <w:lvlJc w:val="left"/>
    </w:lvl>
    <w:lvl w:ilvl="8" w:tplc="2BBAD174">
      <w:numFmt w:val="decimal"/>
      <w:lvlText w:val=""/>
      <w:lvlJc w:val="left"/>
    </w:lvl>
  </w:abstractNum>
  <w:abstractNum w:abstractNumId="11">
    <w:nsid w:val="0000491C"/>
    <w:multiLevelType w:val="hybridMultilevel"/>
    <w:tmpl w:val="D3A63C8A"/>
    <w:lvl w:ilvl="0" w:tplc="0986BE60">
      <w:start w:val="1"/>
      <w:numFmt w:val="bullet"/>
      <w:lvlText w:val="и"/>
      <w:lvlJc w:val="left"/>
    </w:lvl>
    <w:lvl w:ilvl="1" w:tplc="0B7840E6">
      <w:start w:val="1"/>
      <w:numFmt w:val="bullet"/>
      <w:lvlText w:val="С"/>
      <w:lvlJc w:val="left"/>
    </w:lvl>
    <w:lvl w:ilvl="2" w:tplc="089CC522">
      <w:start w:val="1"/>
      <w:numFmt w:val="bullet"/>
      <w:lvlText w:val="В"/>
      <w:lvlJc w:val="left"/>
    </w:lvl>
    <w:lvl w:ilvl="3" w:tplc="338CF3F8">
      <w:start w:val="1"/>
      <w:numFmt w:val="bullet"/>
      <w:lvlText w:val="В"/>
      <w:lvlJc w:val="left"/>
    </w:lvl>
    <w:lvl w:ilvl="4" w:tplc="FF5C0CBC">
      <w:numFmt w:val="decimal"/>
      <w:lvlText w:val=""/>
      <w:lvlJc w:val="left"/>
    </w:lvl>
    <w:lvl w:ilvl="5" w:tplc="EDB4B352">
      <w:numFmt w:val="decimal"/>
      <w:lvlText w:val=""/>
      <w:lvlJc w:val="left"/>
    </w:lvl>
    <w:lvl w:ilvl="6" w:tplc="FE6887F8">
      <w:numFmt w:val="decimal"/>
      <w:lvlText w:val=""/>
      <w:lvlJc w:val="left"/>
    </w:lvl>
    <w:lvl w:ilvl="7" w:tplc="9F5E40C6">
      <w:numFmt w:val="decimal"/>
      <w:lvlText w:val=""/>
      <w:lvlJc w:val="left"/>
    </w:lvl>
    <w:lvl w:ilvl="8" w:tplc="5F8E6214">
      <w:numFmt w:val="decimal"/>
      <w:lvlText w:val=""/>
      <w:lvlJc w:val="left"/>
    </w:lvl>
  </w:abstractNum>
  <w:abstractNum w:abstractNumId="12">
    <w:nsid w:val="00004D06"/>
    <w:multiLevelType w:val="hybridMultilevel"/>
    <w:tmpl w:val="F29022C4"/>
    <w:lvl w:ilvl="0" w:tplc="1750C060">
      <w:start w:val="1"/>
      <w:numFmt w:val="bullet"/>
      <w:lvlText w:val="В"/>
      <w:lvlJc w:val="left"/>
    </w:lvl>
    <w:lvl w:ilvl="1" w:tplc="B210805C">
      <w:numFmt w:val="decimal"/>
      <w:lvlText w:val=""/>
      <w:lvlJc w:val="left"/>
    </w:lvl>
    <w:lvl w:ilvl="2" w:tplc="CE08B5F8">
      <w:numFmt w:val="decimal"/>
      <w:lvlText w:val=""/>
      <w:lvlJc w:val="left"/>
    </w:lvl>
    <w:lvl w:ilvl="3" w:tplc="8D58F17A">
      <w:numFmt w:val="decimal"/>
      <w:lvlText w:val=""/>
      <w:lvlJc w:val="left"/>
    </w:lvl>
    <w:lvl w:ilvl="4" w:tplc="82C68F6E">
      <w:numFmt w:val="decimal"/>
      <w:lvlText w:val=""/>
      <w:lvlJc w:val="left"/>
    </w:lvl>
    <w:lvl w:ilvl="5" w:tplc="171E2C68">
      <w:numFmt w:val="decimal"/>
      <w:lvlText w:val=""/>
      <w:lvlJc w:val="left"/>
    </w:lvl>
    <w:lvl w:ilvl="6" w:tplc="04BCEB7C">
      <w:numFmt w:val="decimal"/>
      <w:lvlText w:val=""/>
      <w:lvlJc w:val="left"/>
    </w:lvl>
    <w:lvl w:ilvl="7" w:tplc="AF504532">
      <w:numFmt w:val="decimal"/>
      <w:lvlText w:val=""/>
      <w:lvlJc w:val="left"/>
    </w:lvl>
    <w:lvl w:ilvl="8" w:tplc="E26E1A88">
      <w:numFmt w:val="decimal"/>
      <w:lvlText w:val=""/>
      <w:lvlJc w:val="left"/>
    </w:lvl>
  </w:abstractNum>
  <w:abstractNum w:abstractNumId="13">
    <w:nsid w:val="00004DB7"/>
    <w:multiLevelType w:val="hybridMultilevel"/>
    <w:tmpl w:val="5C84D186"/>
    <w:lvl w:ilvl="0" w:tplc="B15E063E">
      <w:start w:val="1"/>
      <w:numFmt w:val="bullet"/>
      <w:lvlText w:val="и"/>
      <w:lvlJc w:val="left"/>
    </w:lvl>
    <w:lvl w:ilvl="1" w:tplc="C17C446E">
      <w:start w:val="1"/>
      <w:numFmt w:val="bullet"/>
      <w:lvlText w:val="В"/>
      <w:lvlJc w:val="left"/>
    </w:lvl>
    <w:lvl w:ilvl="2" w:tplc="8B34F5C8">
      <w:numFmt w:val="decimal"/>
      <w:lvlText w:val=""/>
      <w:lvlJc w:val="left"/>
    </w:lvl>
    <w:lvl w:ilvl="3" w:tplc="9F7AA2B6">
      <w:numFmt w:val="decimal"/>
      <w:lvlText w:val=""/>
      <w:lvlJc w:val="left"/>
    </w:lvl>
    <w:lvl w:ilvl="4" w:tplc="BB3C7134">
      <w:numFmt w:val="decimal"/>
      <w:lvlText w:val=""/>
      <w:lvlJc w:val="left"/>
    </w:lvl>
    <w:lvl w:ilvl="5" w:tplc="4FBA00E8">
      <w:numFmt w:val="decimal"/>
      <w:lvlText w:val=""/>
      <w:lvlJc w:val="left"/>
    </w:lvl>
    <w:lvl w:ilvl="6" w:tplc="2FF2C238">
      <w:numFmt w:val="decimal"/>
      <w:lvlText w:val=""/>
      <w:lvlJc w:val="left"/>
    </w:lvl>
    <w:lvl w:ilvl="7" w:tplc="9080E1C8">
      <w:numFmt w:val="decimal"/>
      <w:lvlText w:val=""/>
      <w:lvlJc w:val="left"/>
    </w:lvl>
    <w:lvl w:ilvl="8" w:tplc="4822D4B8">
      <w:numFmt w:val="decimal"/>
      <w:lvlText w:val=""/>
      <w:lvlJc w:val="left"/>
    </w:lvl>
  </w:abstractNum>
  <w:abstractNum w:abstractNumId="14">
    <w:nsid w:val="000054DE"/>
    <w:multiLevelType w:val="hybridMultilevel"/>
    <w:tmpl w:val="6B980CE8"/>
    <w:lvl w:ilvl="0" w:tplc="686EE2EC">
      <w:start w:val="1"/>
      <w:numFmt w:val="bullet"/>
      <w:lvlText w:val="и"/>
      <w:lvlJc w:val="left"/>
    </w:lvl>
    <w:lvl w:ilvl="1" w:tplc="1D70BB0A">
      <w:numFmt w:val="decimal"/>
      <w:lvlText w:val=""/>
      <w:lvlJc w:val="left"/>
    </w:lvl>
    <w:lvl w:ilvl="2" w:tplc="20CA584E">
      <w:numFmt w:val="decimal"/>
      <w:lvlText w:val=""/>
      <w:lvlJc w:val="left"/>
    </w:lvl>
    <w:lvl w:ilvl="3" w:tplc="416656B2">
      <w:numFmt w:val="decimal"/>
      <w:lvlText w:val=""/>
      <w:lvlJc w:val="left"/>
    </w:lvl>
    <w:lvl w:ilvl="4" w:tplc="6C94EE74">
      <w:numFmt w:val="decimal"/>
      <w:lvlText w:val=""/>
      <w:lvlJc w:val="left"/>
    </w:lvl>
    <w:lvl w:ilvl="5" w:tplc="7A84A786">
      <w:numFmt w:val="decimal"/>
      <w:lvlText w:val=""/>
      <w:lvlJc w:val="left"/>
    </w:lvl>
    <w:lvl w:ilvl="6" w:tplc="6518E88C">
      <w:numFmt w:val="decimal"/>
      <w:lvlText w:val=""/>
      <w:lvlJc w:val="left"/>
    </w:lvl>
    <w:lvl w:ilvl="7" w:tplc="E4681150">
      <w:numFmt w:val="decimal"/>
      <w:lvlText w:val=""/>
      <w:lvlJc w:val="left"/>
    </w:lvl>
    <w:lvl w:ilvl="8" w:tplc="78E8F872">
      <w:numFmt w:val="decimal"/>
      <w:lvlText w:val=""/>
      <w:lvlJc w:val="left"/>
    </w:lvl>
  </w:abstractNum>
  <w:abstractNum w:abstractNumId="15">
    <w:nsid w:val="00007E87"/>
    <w:multiLevelType w:val="hybridMultilevel"/>
    <w:tmpl w:val="82B287B0"/>
    <w:lvl w:ilvl="0" w:tplc="0818FF84">
      <w:start w:val="1"/>
      <w:numFmt w:val="bullet"/>
      <w:lvlText w:val=""/>
      <w:lvlJc w:val="left"/>
    </w:lvl>
    <w:lvl w:ilvl="1" w:tplc="F738D506">
      <w:numFmt w:val="decimal"/>
      <w:lvlText w:val=""/>
      <w:lvlJc w:val="left"/>
    </w:lvl>
    <w:lvl w:ilvl="2" w:tplc="DC7867FA">
      <w:numFmt w:val="decimal"/>
      <w:lvlText w:val=""/>
      <w:lvlJc w:val="left"/>
    </w:lvl>
    <w:lvl w:ilvl="3" w:tplc="5E1CACA6">
      <w:numFmt w:val="decimal"/>
      <w:lvlText w:val=""/>
      <w:lvlJc w:val="left"/>
    </w:lvl>
    <w:lvl w:ilvl="4" w:tplc="0C324FD0">
      <w:numFmt w:val="decimal"/>
      <w:lvlText w:val=""/>
      <w:lvlJc w:val="left"/>
    </w:lvl>
    <w:lvl w:ilvl="5" w:tplc="32C2C444">
      <w:numFmt w:val="decimal"/>
      <w:lvlText w:val=""/>
      <w:lvlJc w:val="left"/>
    </w:lvl>
    <w:lvl w:ilvl="6" w:tplc="2062BD62">
      <w:numFmt w:val="decimal"/>
      <w:lvlText w:val=""/>
      <w:lvlJc w:val="left"/>
    </w:lvl>
    <w:lvl w:ilvl="7" w:tplc="05061FBA">
      <w:numFmt w:val="decimal"/>
      <w:lvlText w:val=""/>
      <w:lvlJc w:val="left"/>
    </w:lvl>
    <w:lvl w:ilvl="8" w:tplc="6E122BB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44"/>
    <w:rsid w:val="002B427C"/>
    <w:rsid w:val="00DC3F44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1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6B1"/>
  </w:style>
  <w:style w:type="paragraph" w:styleId="a6">
    <w:name w:val="footer"/>
    <w:basedOn w:val="a"/>
    <w:link w:val="a7"/>
    <w:uiPriority w:val="99"/>
    <w:unhideWhenUsed/>
    <w:rsid w:val="00F31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1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6B1"/>
  </w:style>
  <w:style w:type="paragraph" w:styleId="a6">
    <w:name w:val="footer"/>
    <w:basedOn w:val="a"/>
    <w:link w:val="a7"/>
    <w:uiPriority w:val="99"/>
    <w:unhideWhenUsed/>
    <w:rsid w:val="00F31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рр</cp:lastModifiedBy>
  <cp:revision>2</cp:revision>
  <dcterms:created xsi:type="dcterms:W3CDTF">2020-08-20T23:49:00Z</dcterms:created>
  <dcterms:modified xsi:type="dcterms:W3CDTF">2020-08-20T21:55:00Z</dcterms:modified>
</cp:coreProperties>
</file>